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BAB6E" w14:textId="3DA21FE6" w:rsidR="00D420AD" w:rsidRDefault="00D420AD">
      <w:bookmarkStart w:id="0" w:name="_GoBack"/>
      <w:r>
        <w:rPr>
          <w:noProof/>
        </w:rPr>
        <w:drawing>
          <wp:anchor distT="0" distB="0" distL="114300" distR="114300" simplePos="0" relativeHeight="251658240" behindDoc="0" locked="0" layoutInCell="1" allowOverlap="1" wp14:anchorId="5B09981F" wp14:editId="3B601A7B">
            <wp:simplePos x="0" y="0"/>
            <wp:positionH relativeFrom="margin">
              <wp:align>center</wp:align>
            </wp:positionH>
            <wp:positionV relativeFrom="paragraph">
              <wp:posOffset>22860</wp:posOffset>
            </wp:positionV>
            <wp:extent cx="6461418" cy="2522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Newsletter.png"/>
                    <pic:cNvPicPr/>
                  </pic:nvPicPr>
                  <pic:blipFill rotWithShape="1">
                    <a:blip r:embed="rId8">
                      <a:extLst>
                        <a:ext uri="{28A0092B-C50C-407E-A947-70E740481C1C}">
                          <a14:useLocalDpi xmlns:a14="http://schemas.microsoft.com/office/drawing/2010/main" val="0"/>
                        </a:ext>
                      </a:extLst>
                    </a:blip>
                    <a:srcRect l="2564"/>
                    <a:stretch/>
                  </pic:blipFill>
                  <pic:spPr bwMode="auto">
                    <a:xfrm>
                      <a:off x="0" y="0"/>
                      <a:ext cx="6461418" cy="2522220"/>
                    </a:xfrm>
                    <a:prstGeom prst="rect">
                      <a:avLst/>
                    </a:prstGeom>
                    <a:ln>
                      <a:noFill/>
                    </a:ln>
                    <a:extLst>
                      <a:ext uri="{53640926-AAD7-44D8-BBD7-CCE9431645EC}">
                        <a14:shadowObscured xmlns:a14="http://schemas.microsoft.com/office/drawing/2010/main"/>
                      </a:ext>
                    </a:extLst>
                  </pic:spPr>
                </pic:pic>
              </a:graphicData>
            </a:graphic>
          </wp:anchor>
        </w:drawing>
      </w:r>
    </w:p>
    <w:bookmarkEnd w:id="0"/>
    <w:p w14:paraId="70101A2C" w14:textId="7C9E5461" w:rsidR="00D420AD" w:rsidRDefault="00D420AD"/>
    <w:p w14:paraId="70E4A5B1" w14:textId="77777777" w:rsidR="00D420AD" w:rsidRPr="005A77CC" w:rsidRDefault="00D420AD" w:rsidP="00D420AD">
      <w:pPr>
        <w:shd w:val="clear" w:color="auto" w:fill="FFFFFF"/>
        <w:spacing w:before="360" w:after="360" w:line="240" w:lineRule="atLeast"/>
        <w:outlineLvl w:val="1"/>
        <w:rPr>
          <w:rFonts w:eastAsia="Times New Roman" w:cs="Arial"/>
          <w:b/>
          <w:bCs/>
          <w:color w:val="324053"/>
          <w:sz w:val="53"/>
          <w:szCs w:val="53"/>
        </w:rPr>
      </w:pPr>
      <w:r w:rsidRPr="005A77CC">
        <w:rPr>
          <w:rFonts w:eastAsia="Times New Roman" w:cs="Arial"/>
          <w:b/>
          <w:bCs/>
          <w:color w:val="FF0000"/>
          <w:sz w:val="53"/>
          <w:szCs w:val="53"/>
          <w:u w:val="single"/>
        </w:rPr>
        <w:t>Ombudsperson Update</w:t>
      </w:r>
    </w:p>
    <w:p w14:paraId="0EB55C4F" w14:textId="77777777" w:rsidR="00D420AD" w:rsidRPr="00504136" w:rsidRDefault="00D420AD" w:rsidP="00D420AD">
      <w:r w:rsidRPr="00504136">
        <w:t>As a friendly reminder to all staff and faculty, Kamini Bernard, our Ombudsperson, is here as a resource for anyone within the SAIT community. If you or any of your students have questions, or concerns, or need guidance, she is ready to assist.</w:t>
      </w:r>
    </w:p>
    <w:p w14:paraId="5EA2F07B" w14:textId="77777777" w:rsidR="00D420AD" w:rsidRPr="00504136" w:rsidRDefault="00D420AD" w:rsidP="00D420AD">
      <w:r w:rsidRPr="00504136">
        <w:t>Individuals may self-book an appointment from the Ombudsperson’s </w:t>
      </w:r>
      <w:hyperlink r:id="rId9" w:history="1">
        <w:r w:rsidRPr="00504136">
          <w:rPr>
            <w:rStyle w:val="Strong"/>
            <w:rFonts w:cs="Arial"/>
            <w:color w:val="005EB8"/>
            <w:sz w:val="22"/>
            <w:bdr w:val="none" w:sz="0" w:space="0" w:color="auto" w:frame="1"/>
          </w:rPr>
          <w:t>webpage</w:t>
        </w:r>
      </w:hyperlink>
      <w:r w:rsidRPr="00504136">
        <w:t>. The Ombudsperson also has scheduled convenient drop-in hours posted on the </w:t>
      </w:r>
      <w:hyperlink r:id="rId10" w:anchor=":~:text=Book%20an%20appointment-,Drop%2Din%20hours,-Date" w:history="1">
        <w:r w:rsidRPr="00504136">
          <w:rPr>
            <w:rStyle w:val="Strong"/>
            <w:rFonts w:cs="Arial"/>
            <w:color w:val="005EB8"/>
            <w:sz w:val="22"/>
            <w:bdr w:val="none" w:sz="0" w:space="0" w:color="auto" w:frame="1"/>
          </w:rPr>
          <w:t>page</w:t>
        </w:r>
      </w:hyperlink>
      <w:r w:rsidRPr="00504136">
        <w:t>. No appointment is needed during drop-in hours.</w:t>
      </w:r>
    </w:p>
    <w:p w14:paraId="2BF077DA" w14:textId="77777777" w:rsidR="00D420AD" w:rsidRPr="00504136" w:rsidRDefault="00D420AD" w:rsidP="00D420AD">
      <w:pPr>
        <w:pStyle w:val="NormalWeb"/>
        <w:shd w:val="clear" w:color="auto" w:fill="FFFFFF"/>
        <w:spacing w:before="0" w:beforeAutospacing="0" w:after="0" w:afterAutospacing="0" w:line="360" w:lineRule="auto"/>
        <w:rPr>
          <w:rFonts w:ascii="Arial" w:hAnsi="Arial" w:cs="Arial"/>
          <w:color w:val="565A61"/>
          <w:sz w:val="22"/>
          <w:szCs w:val="22"/>
        </w:rPr>
      </w:pPr>
    </w:p>
    <w:p w14:paraId="43329F84" w14:textId="77777777" w:rsidR="00D420AD" w:rsidRPr="00504136" w:rsidRDefault="00D420AD" w:rsidP="00506A96">
      <w:r w:rsidRPr="00504136">
        <w:t>Drop in hours:</w:t>
      </w:r>
    </w:p>
    <w:tbl>
      <w:tblPr>
        <w:tblStyle w:val="TableGrid"/>
        <w:tblW w:w="10350" w:type="dxa"/>
        <w:tblInd w:w="-545" w:type="dxa"/>
        <w:tblLook w:val="04A0" w:firstRow="1" w:lastRow="0" w:firstColumn="1" w:lastColumn="0" w:noHBand="0" w:noVBand="1"/>
      </w:tblPr>
      <w:tblGrid>
        <w:gridCol w:w="5354"/>
        <w:gridCol w:w="4996"/>
      </w:tblGrid>
      <w:tr w:rsidR="005E13C7" w:rsidRPr="007D5508" w14:paraId="59924FF5" w14:textId="77777777" w:rsidTr="00CE3A75">
        <w:trPr>
          <w:trHeight w:val="350"/>
        </w:trPr>
        <w:tc>
          <w:tcPr>
            <w:tcW w:w="5354" w:type="dxa"/>
            <w:vAlign w:val="center"/>
          </w:tcPr>
          <w:p w14:paraId="301B2DFA" w14:textId="77777777" w:rsidR="005E13C7" w:rsidRPr="005E13C7" w:rsidRDefault="005E13C7" w:rsidP="00CE3A75">
            <w:pPr>
              <w:rPr>
                <w:b/>
              </w:rPr>
            </w:pPr>
            <w:r w:rsidRPr="005E13C7">
              <w:rPr>
                <w:b/>
              </w:rPr>
              <w:t>Date</w:t>
            </w:r>
          </w:p>
        </w:tc>
        <w:tc>
          <w:tcPr>
            <w:tcW w:w="4996" w:type="dxa"/>
            <w:vAlign w:val="center"/>
          </w:tcPr>
          <w:p w14:paraId="1DBF93B5" w14:textId="77777777" w:rsidR="005E13C7" w:rsidRPr="005E13C7" w:rsidRDefault="005E13C7" w:rsidP="00CE3A75">
            <w:pPr>
              <w:rPr>
                <w:b/>
              </w:rPr>
            </w:pPr>
            <w:r w:rsidRPr="005E13C7">
              <w:rPr>
                <w:b/>
              </w:rPr>
              <w:t>Time</w:t>
            </w:r>
          </w:p>
        </w:tc>
      </w:tr>
      <w:tr w:rsidR="005E13C7" w:rsidRPr="007D5508" w14:paraId="236AC87E" w14:textId="77777777" w:rsidTr="00CE3A75">
        <w:trPr>
          <w:trHeight w:val="611"/>
        </w:trPr>
        <w:tc>
          <w:tcPr>
            <w:tcW w:w="10350" w:type="dxa"/>
            <w:gridSpan w:val="2"/>
            <w:vAlign w:val="center"/>
          </w:tcPr>
          <w:p w14:paraId="5D125599" w14:textId="77777777" w:rsidR="005E13C7" w:rsidRPr="007D5508" w:rsidRDefault="005E13C7" w:rsidP="00CE3A75">
            <w:pPr>
              <w:rPr>
                <w:b/>
                <w:sz w:val="28"/>
                <w:szCs w:val="28"/>
              </w:rPr>
            </w:pPr>
            <w:r w:rsidRPr="007D5508">
              <w:rPr>
                <w:b/>
                <w:sz w:val="28"/>
                <w:szCs w:val="28"/>
              </w:rPr>
              <w:t>For April</w:t>
            </w:r>
          </w:p>
        </w:tc>
      </w:tr>
      <w:tr w:rsidR="005E13C7" w:rsidRPr="007D5508" w14:paraId="3F70FC7E" w14:textId="77777777" w:rsidTr="00CE3A75">
        <w:trPr>
          <w:trHeight w:val="504"/>
        </w:trPr>
        <w:tc>
          <w:tcPr>
            <w:tcW w:w="5354" w:type="dxa"/>
            <w:vAlign w:val="center"/>
          </w:tcPr>
          <w:p w14:paraId="529A518E" w14:textId="77777777" w:rsidR="005E13C7" w:rsidRPr="007D5508" w:rsidRDefault="005E13C7" w:rsidP="00CE3A75">
            <w:pPr>
              <w:rPr>
                <w:sz w:val="28"/>
                <w:szCs w:val="28"/>
              </w:rPr>
            </w:pPr>
            <w:r w:rsidRPr="007D5508">
              <w:rPr>
                <w:sz w:val="28"/>
                <w:szCs w:val="28"/>
              </w:rPr>
              <w:t>Apr 3, 2024</w:t>
            </w:r>
          </w:p>
        </w:tc>
        <w:tc>
          <w:tcPr>
            <w:tcW w:w="4996" w:type="dxa"/>
            <w:vAlign w:val="center"/>
          </w:tcPr>
          <w:p w14:paraId="05378EE1" w14:textId="20D20D91" w:rsidR="005E13C7" w:rsidRPr="007D5508" w:rsidRDefault="005E13C7" w:rsidP="005E13C7">
            <w:pPr>
              <w:rPr>
                <w:sz w:val="28"/>
                <w:szCs w:val="28"/>
              </w:rPr>
            </w:pPr>
            <w:r w:rsidRPr="007D5508">
              <w:rPr>
                <w:sz w:val="28"/>
                <w:szCs w:val="28"/>
              </w:rPr>
              <w:t>10 am – 12 pm</w:t>
            </w:r>
          </w:p>
        </w:tc>
      </w:tr>
      <w:tr w:rsidR="005E13C7" w:rsidRPr="007D5508" w14:paraId="20E27D0D" w14:textId="77777777" w:rsidTr="00CE3A75">
        <w:trPr>
          <w:trHeight w:val="504"/>
        </w:trPr>
        <w:tc>
          <w:tcPr>
            <w:tcW w:w="5354" w:type="dxa"/>
            <w:vAlign w:val="center"/>
          </w:tcPr>
          <w:p w14:paraId="6C9354CC" w14:textId="77777777" w:rsidR="005E13C7" w:rsidRPr="007D5508" w:rsidRDefault="005E13C7" w:rsidP="00CE3A75">
            <w:pPr>
              <w:rPr>
                <w:sz w:val="28"/>
                <w:szCs w:val="28"/>
              </w:rPr>
            </w:pPr>
            <w:r w:rsidRPr="007D5508">
              <w:rPr>
                <w:sz w:val="28"/>
                <w:szCs w:val="28"/>
              </w:rPr>
              <w:t>Apr 4, 2024</w:t>
            </w:r>
          </w:p>
        </w:tc>
        <w:tc>
          <w:tcPr>
            <w:tcW w:w="4996" w:type="dxa"/>
            <w:vAlign w:val="center"/>
          </w:tcPr>
          <w:p w14:paraId="6B290CF1" w14:textId="77777777" w:rsidR="005E13C7" w:rsidRPr="007D5508" w:rsidRDefault="005E13C7" w:rsidP="005E13C7">
            <w:pPr>
              <w:rPr>
                <w:sz w:val="28"/>
                <w:szCs w:val="28"/>
              </w:rPr>
            </w:pPr>
            <w:r w:rsidRPr="007D5508">
              <w:rPr>
                <w:sz w:val="28"/>
                <w:szCs w:val="28"/>
              </w:rPr>
              <w:t>11am – 1 pm</w:t>
            </w:r>
          </w:p>
        </w:tc>
      </w:tr>
      <w:tr w:rsidR="005E13C7" w:rsidRPr="007D5508" w14:paraId="4F2F972E" w14:textId="77777777" w:rsidTr="00CE3A75">
        <w:trPr>
          <w:trHeight w:val="504"/>
        </w:trPr>
        <w:tc>
          <w:tcPr>
            <w:tcW w:w="5354" w:type="dxa"/>
            <w:vAlign w:val="center"/>
          </w:tcPr>
          <w:p w14:paraId="2BE42D2C" w14:textId="77777777" w:rsidR="005E13C7" w:rsidRPr="007D5508" w:rsidRDefault="005E13C7" w:rsidP="00CE3A75">
            <w:pPr>
              <w:rPr>
                <w:sz w:val="28"/>
                <w:szCs w:val="28"/>
              </w:rPr>
            </w:pPr>
            <w:r w:rsidRPr="007D5508">
              <w:rPr>
                <w:sz w:val="28"/>
                <w:szCs w:val="28"/>
              </w:rPr>
              <w:t>Apr 10, 2024</w:t>
            </w:r>
          </w:p>
        </w:tc>
        <w:tc>
          <w:tcPr>
            <w:tcW w:w="4996" w:type="dxa"/>
            <w:vAlign w:val="center"/>
          </w:tcPr>
          <w:p w14:paraId="6BA5B577" w14:textId="77777777" w:rsidR="005E13C7" w:rsidRPr="007D5508" w:rsidRDefault="005E13C7" w:rsidP="005E13C7">
            <w:pPr>
              <w:rPr>
                <w:sz w:val="28"/>
                <w:szCs w:val="28"/>
              </w:rPr>
            </w:pPr>
            <w:r w:rsidRPr="007D5508">
              <w:rPr>
                <w:sz w:val="28"/>
                <w:szCs w:val="28"/>
              </w:rPr>
              <w:t>1 pm – 3 pm</w:t>
            </w:r>
          </w:p>
        </w:tc>
      </w:tr>
      <w:tr w:rsidR="005E13C7" w:rsidRPr="007D5508" w14:paraId="50606FB0" w14:textId="77777777" w:rsidTr="00CE3A75">
        <w:trPr>
          <w:trHeight w:val="504"/>
        </w:trPr>
        <w:tc>
          <w:tcPr>
            <w:tcW w:w="5354" w:type="dxa"/>
            <w:vAlign w:val="center"/>
          </w:tcPr>
          <w:p w14:paraId="6FC7B0C6" w14:textId="77777777" w:rsidR="005E13C7" w:rsidRPr="007D5508" w:rsidRDefault="005E13C7" w:rsidP="00CE3A75">
            <w:pPr>
              <w:rPr>
                <w:sz w:val="28"/>
                <w:szCs w:val="28"/>
              </w:rPr>
            </w:pPr>
            <w:r w:rsidRPr="007D5508">
              <w:rPr>
                <w:sz w:val="28"/>
                <w:szCs w:val="28"/>
              </w:rPr>
              <w:t>Apr 11, 2024</w:t>
            </w:r>
          </w:p>
        </w:tc>
        <w:tc>
          <w:tcPr>
            <w:tcW w:w="4996" w:type="dxa"/>
            <w:vAlign w:val="center"/>
          </w:tcPr>
          <w:p w14:paraId="5AD59FCD" w14:textId="77777777" w:rsidR="005E13C7" w:rsidRPr="007D5508" w:rsidRDefault="005E13C7" w:rsidP="005E13C7">
            <w:pPr>
              <w:rPr>
                <w:sz w:val="28"/>
                <w:szCs w:val="28"/>
              </w:rPr>
            </w:pPr>
            <w:r w:rsidRPr="007D5508">
              <w:rPr>
                <w:sz w:val="28"/>
                <w:szCs w:val="28"/>
              </w:rPr>
              <w:t>1 pm – 3 pm</w:t>
            </w:r>
          </w:p>
        </w:tc>
      </w:tr>
      <w:tr w:rsidR="005E13C7" w:rsidRPr="007D5508" w14:paraId="4493AD89" w14:textId="77777777" w:rsidTr="00CE3A75">
        <w:trPr>
          <w:trHeight w:val="504"/>
        </w:trPr>
        <w:tc>
          <w:tcPr>
            <w:tcW w:w="5354" w:type="dxa"/>
            <w:vAlign w:val="center"/>
          </w:tcPr>
          <w:p w14:paraId="1EA98237" w14:textId="77777777" w:rsidR="005E13C7" w:rsidRPr="007D5508" w:rsidRDefault="005E13C7" w:rsidP="00CE3A75">
            <w:pPr>
              <w:rPr>
                <w:sz w:val="28"/>
                <w:szCs w:val="28"/>
              </w:rPr>
            </w:pPr>
            <w:r w:rsidRPr="007D5508">
              <w:rPr>
                <w:sz w:val="28"/>
                <w:szCs w:val="28"/>
              </w:rPr>
              <w:t>Apr 17, 2024</w:t>
            </w:r>
          </w:p>
        </w:tc>
        <w:tc>
          <w:tcPr>
            <w:tcW w:w="4996" w:type="dxa"/>
            <w:vAlign w:val="center"/>
          </w:tcPr>
          <w:p w14:paraId="67F53233" w14:textId="77777777" w:rsidR="005E13C7" w:rsidRPr="007D5508" w:rsidRDefault="005E13C7" w:rsidP="005E13C7">
            <w:pPr>
              <w:rPr>
                <w:sz w:val="28"/>
                <w:szCs w:val="28"/>
              </w:rPr>
            </w:pPr>
            <w:r w:rsidRPr="007D5508">
              <w:rPr>
                <w:sz w:val="28"/>
                <w:szCs w:val="28"/>
              </w:rPr>
              <w:t>2 pm – 4 pm</w:t>
            </w:r>
          </w:p>
        </w:tc>
      </w:tr>
      <w:tr w:rsidR="005E13C7" w:rsidRPr="007D5508" w14:paraId="19A49394" w14:textId="77777777" w:rsidTr="00CE3A75">
        <w:trPr>
          <w:trHeight w:val="504"/>
        </w:trPr>
        <w:tc>
          <w:tcPr>
            <w:tcW w:w="5354" w:type="dxa"/>
            <w:vAlign w:val="center"/>
          </w:tcPr>
          <w:p w14:paraId="707546E5" w14:textId="77777777" w:rsidR="005E13C7" w:rsidRPr="007D5508" w:rsidRDefault="005E13C7" w:rsidP="00CE3A75">
            <w:pPr>
              <w:rPr>
                <w:sz w:val="28"/>
                <w:szCs w:val="28"/>
              </w:rPr>
            </w:pPr>
            <w:r w:rsidRPr="007D5508">
              <w:rPr>
                <w:sz w:val="28"/>
                <w:szCs w:val="28"/>
              </w:rPr>
              <w:lastRenderedPageBreak/>
              <w:t>Apr 24, 2024</w:t>
            </w:r>
          </w:p>
        </w:tc>
        <w:tc>
          <w:tcPr>
            <w:tcW w:w="4996" w:type="dxa"/>
            <w:vAlign w:val="center"/>
          </w:tcPr>
          <w:p w14:paraId="5E2DAF22" w14:textId="77777777" w:rsidR="005E13C7" w:rsidRPr="007D5508" w:rsidRDefault="005E13C7" w:rsidP="00CE3A75">
            <w:pPr>
              <w:rPr>
                <w:sz w:val="28"/>
                <w:szCs w:val="28"/>
              </w:rPr>
            </w:pPr>
            <w:r w:rsidRPr="007D5508">
              <w:rPr>
                <w:sz w:val="28"/>
                <w:szCs w:val="28"/>
              </w:rPr>
              <w:t>2 pm – 4 pm</w:t>
            </w:r>
          </w:p>
        </w:tc>
      </w:tr>
      <w:tr w:rsidR="005E13C7" w:rsidRPr="007D5508" w14:paraId="6B11447C" w14:textId="77777777" w:rsidTr="00CE3A75">
        <w:trPr>
          <w:trHeight w:val="504"/>
        </w:trPr>
        <w:tc>
          <w:tcPr>
            <w:tcW w:w="5354" w:type="dxa"/>
            <w:vAlign w:val="center"/>
          </w:tcPr>
          <w:p w14:paraId="59BE61A4" w14:textId="77777777" w:rsidR="005E13C7" w:rsidRPr="007D5508" w:rsidRDefault="005E13C7" w:rsidP="00CE3A75">
            <w:pPr>
              <w:rPr>
                <w:sz w:val="28"/>
                <w:szCs w:val="28"/>
              </w:rPr>
            </w:pPr>
            <w:r w:rsidRPr="007D5508">
              <w:rPr>
                <w:sz w:val="28"/>
                <w:szCs w:val="28"/>
              </w:rPr>
              <w:t>Apr 25, 2024</w:t>
            </w:r>
          </w:p>
        </w:tc>
        <w:tc>
          <w:tcPr>
            <w:tcW w:w="4996" w:type="dxa"/>
            <w:vAlign w:val="center"/>
          </w:tcPr>
          <w:p w14:paraId="77B4B85A" w14:textId="77777777" w:rsidR="005E13C7" w:rsidRPr="007D5508" w:rsidRDefault="005E13C7" w:rsidP="00CE3A75">
            <w:pPr>
              <w:rPr>
                <w:sz w:val="28"/>
                <w:szCs w:val="28"/>
              </w:rPr>
            </w:pPr>
            <w:r w:rsidRPr="007D5508">
              <w:rPr>
                <w:sz w:val="28"/>
                <w:szCs w:val="28"/>
              </w:rPr>
              <w:t>12pm – 2pm</w:t>
            </w:r>
          </w:p>
        </w:tc>
      </w:tr>
      <w:tr w:rsidR="005E13C7" w:rsidRPr="00231B25" w14:paraId="317B6D7B" w14:textId="77777777" w:rsidTr="00CE3A75">
        <w:trPr>
          <w:trHeight w:val="593"/>
        </w:trPr>
        <w:tc>
          <w:tcPr>
            <w:tcW w:w="10350" w:type="dxa"/>
            <w:gridSpan w:val="2"/>
            <w:vAlign w:val="center"/>
          </w:tcPr>
          <w:p w14:paraId="107D498D" w14:textId="77777777" w:rsidR="005E13C7" w:rsidRPr="00231B25" w:rsidRDefault="005E13C7" w:rsidP="00CE3A75">
            <w:pPr>
              <w:rPr>
                <w:b/>
                <w:sz w:val="32"/>
                <w:szCs w:val="28"/>
              </w:rPr>
            </w:pPr>
            <w:r w:rsidRPr="00231B25">
              <w:rPr>
                <w:b/>
                <w:sz w:val="32"/>
                <w:szCs w:val="28"/>
              </w:rPr>
              <w:t>For M</w:t>
            </w:r>
            <w:r>
              <w:rPr>
                <w:b/>
                <w:sz w:val="32"/>
                <w:szCs w:val="28"/>
              </w:rPr>
              <w:t>ay</w:t>
            </w:r>
          </w:p>
        </w:tc>
      </w:tr>
      <w:tr w:rsidR="005E13C7" w:rsidRPr="005F4BB4" w14:paraId="64E589A0" w14:textId="77777777" w:rsidTr="00CE3A75">
        <w:trPr>
          <w:trHeight w:val="504"/>
        </w:trPr>
        <w:tc>
          <w:tcPr>
            <w:tcW w:w="5354" w:type="dxa"/>
            <w:vAlign w:val="center"/>
          </w:tcPr>
          <w:p w14:paraId="6723D78E" w14:textId="77777777" w:rsidR="005E13C7" w:rsidRPr="005F4BB4" w:rsidRDefault="005E13C7" w:rsidP="00CE3A75">
            <w:pPr>
              <w:rPr>
                <w:sz w:val="28"/>
                <w:szCs w:val="28"/>
              </w:rPr>
            </w:pPr>
            <w:r>
              <w:rPr>
                <w:sz w:val="28"/>
                <w:szCs w:val="28"/>
              </w:rPr>
              <w:t>May 1, 2024</w:t>
            </w:r>
          </w:p>
        </w:tc>
        <w:tc>
          <w:tcPr>
            <w:tcW w:w="4996" w:type="dxa"/>
            <w:vAlign w:val="center"/>
          </w:tcPr>
          <w:p w14:paraId="6511548D" w14:textId="77777777" w:rsidR="005E13C7" w:rsidRPr="005F4BB4" w:rsidRDefault="005E13C7" w:rsidP="00E343DC">
            <w:pPr>
              <w:rPr>
                <w:sz w:val="28"/>
                <w:szCs w:val="28"/>
              </w:rPr>
            </w:pPr>
            <w:r>
              <w:rPr>
                <w:sz w:val="28"/>
                <w:szCs w:val="28"/>
              </w:rPr>
              <w:t>1 pm – 3 pm</w:t>
            </w:r>
          </w:p>
        </w:tc>
      </w:tr>
      <w:tr w:rsidR="005E13C7" w:rsidRPr="005F4BB4" w14:paraId="65256380" w14:textId="77777777" w:rsidTr="00CE3A75">
        <w:trPr>
          <w:trHeight w:val="504"/>
        </w:trPr>
        <w:tc>
          <w:tcPr>
            <w:tcW w:w="5354" w:type="dxa"/>
            <w:vAlign w:val="center"/>
          </w:tcPr>
          <w:p w14:paraId="54DDA840" w14:textId="77777777" w:rsidR="005E13C7" w:rsidRPr="005F4BB4" w:rsidRDefault="005E13C7" w:rsidP="00CE3A75">
            <w:pPr>
              <w:rPr>
                <w:sz w:val="28"/>
                <w:szCs w:val="28"/>
              </w:rPr>
            </w:pPr>
            <w:r>
              <w:rPr>
                <w:sz w:val="28"/>
                <w:szCs w:val="28"/>
              </w:rPr>
              <w:t>May 2</w:t>
            </w:r>
            <w:r w:rsidRPr="005F4BB4">
              <w:rPr>
                <w:sz w:val="28"/>
                <w:szCs w:val="28"/>
              </w:rPr>
              <w:t>, 202</w:t>
            </w:r>
            <w:r>
              <w:rPr>
                <w:sz w:val="28"/>
                <w:szCs w:val="28"/>
              </w:rPr>
              <w:t>4</w:t>
            </w:r>
          </w:p>
        </w:tc>
        <w:tc>
          <w:tcPr>
            <w:tcW w:w="4996" w:type="dxa"/>
            <w:vAlign w:val="center"/>
          </w:tcPr>
          <w:p w14:paraId="568C7305" w14:textId="77777777" w:rsidR="005E13C7" w:rsidRPr="005F4BB4" w:rsidRDefault="005E13C7" w:rsidP="00E343DC">
            <w:pPr>
              <w:rPr>
                <w:sz w:val="28"/>
                <w:szCs w:val="28"/>
              </w:rPr>
            </w:pPr>
            <w:r>
              <w:rPr>
                <w:sz w:val="28"/>
                <w:szCs w:val="28"/>
              </w:rPr>
              <w:t>9 am – 11 am</w:t>
            </w:r>
          </w:p>
        </w:tc>
      </w:tr>
      <w:tr w:rsidR="005E13C7" w:rsidRPr="005F4BB4" w14:paraId="0B374697" w14:textId="77777777" w:rsidTr="00CE3A75">
        <w:trPr>
          <w:trHeight w:val="504"/>
        </w:trPr>
        <w:tc>
          <w:tcPr>
            <w:tcW w:w="5354" w:type="dxa"/>
            <w:vAlign w:val="center"/>
          </w:tcPr>
          <w:p w14:paraId="666719C9" w14:textId="77777777" w:rsidR="005E13C7" w:rsidRPr="005F4BB4" w:rsidRDefault="005E13C7" w:rsidP="00CE3A75">
            <w:pPr>
              <w:rPr>
                <w:sz w:val="28"/>
                <w:szCs w:val="28"/>
              </w:rPr>
            </w:pPr>
            <w:r>
              <w:rPr>
                <w:sz w:val="28"/>
                <w:szCs w:val="28"/>
              </w:rPr>
              <w:t>May 8</w:t>
            </w:r>
            <w:r w:rsidRPr="005F4BB4">
              <w:rPr>
                <w:sz w:val="28"/>
                <w:szCs w:val="28"/>
              </w:rPr>
              <w:t>, 202</w:t>
            </w:r>
            <w:r>
              <w:rPr>
                <w:sz w:val="28"/>
                <w:szCs w:val="28"/>
              </w:rPr>
              <w:t>4</w:t>
            </w:r>
          </w:p>
        </w:tc>
        <w:tc>
          <w:tcPr>
            <w:tcW w:w="4996" w:type="dxa"/>
            <w:vAlign w:val="center"/>
          </w:tcPr>
          <w:p w14:paraId="1C5530A1" w14:textId="77777777" w:rsidR="005E13C7" w:rsidRPr="005F4BB4" w:rsidRDefault="005E13C7" w:rsidP="00E343DC">
            <w:pPr>
              <w:rPr>
                <w:sz w:val="28"/>
                <w:szCs w:val="28"/>
              </w:rPr>
            </w:pPr>
            <w:r>
              <w:rPr>
                <w:sz w:val="28"/>
                <w:szCs w:val="28"/>
              </w:rPr>
              <w:t>1 pm – 3 pm</w:t>
            </w:r>
          </w:p>
        </w:tc>
      </w:tr>
      <w:tr w:rsidR="005E13C7" w14:paraId="475E7E85" w14:textId="77777777" w:rsidTr="00CE3A75">
        <w:trPr>
          <w:trHeight w:val="504"/>
        </w:trPr>
        <w:tc>
          <w:tcPr>
            <w:tcW w:w="5354" w:type="dxa"/>
            <w:vAlign w:val="center"/>
          </w:tcPr>
          <w:p w14:paraId="629BC7E0" w14:textId="77777777" w:rsidR="005E13C7" w:rsidRDefault="005E13C7" w:rsidP="00CE3A75">
            <w:pPr>
              <w:rPr>
                <w:sz w:val="28"/>
                <w:szCs w:val="28"/>
              </w:rPr>
            </w:pPr>
            <w:r>
              <w:rPr>
                <w:sz w:val="28"/>
                <w:szCs w:val="28"/>
              </w:rPr>
              <w:t>May 9</w:t>
            </w:r>
            <w:r w:rsidRPr="005F4BB4">
              <w:rPr>
                <w:sz w:val="28"/>
                <w:szCs w:val="28"/>
              </w:rPr>
              <w:t>, 202</w:t>
            </w:r>
            <w:r>
              <w:rPr>
                <w:sz w:val="28"/>
                <w:szCs w:val="28"/>
              </w:rPr>
              <w:t>4</w:t>
            </w:r>
          </w:p>
        </w:tc>
        <w:tc>
          <w:tcPr>
            <w:tcW w:w="4996" w:type="dxa"/>
            <w:vAlign w:val="center"/>
          </w:tcPr>
          <w:p w14:paraId="0D4FBEFC" w14:textId="77777777" w:rsidR="005E13C7" w:rsidRDefault="005E13C7" w:rsidP="00E343DC">
            <w:pPr>
              <w:rPr>
                <w:sz w:val="28"/>
                <w:szCs w:val="28"/>
              </w:rPr>
            </w:pPr>
            <w:r>
              <w:rPr>
                <w:sz w:val="28"/>
                <w:szCs w:val="28"/>
              </w:rPr>
              <w:t>9 am – 11 am</w:t>
            </w:r>
          </w:p>
        </w:tc>
      </w:tr>
      <w:tr w:rsidR="005E13C7" w14:paraId="229AA0C6" w14:textId="77777777" w:rsidTr="00CE3A75">
        <w:trPr>
          <w:trHeight w:val="504"/>
        </w:trPr>
        <w:tc>
          <w:tcPr>
            <w:tcW w:w="5354" w:type="dxa"/>
            <w:vAlign w:val="center"/>
          </w:tcPr>
          <w:p w14:paraId="0F289E45" w14:textId="77777777" w:rsidR="005E13C7" w:rsidRDefault="005E13C7" w:rsidP="00CE3A75">
            <w:pPr>
              <w:rPr>
                <w:sz w:val="28"/>
                <w:szCs w:val="28"/>
              </w:rPr>
            </w:pPr>
            <w:r>
              <w:rPr>
                <w:sz w:val="28"/>
                <w:szCs w:val="28"/>
              </w:rPr>
              <w:t>May 15</w:t>
            </w:r>
            <w:r w:rsidRPr="005F4BB4">
              <w:rPr>
                <w:sz w:val="28"/>
                <w:szCs w:val="28"/>
              </w:rPr>
              <w:t>, 202</w:t>
            </w:r>
            <w:r>
              <w:rPr>
                <w:sz w:val="28"/>
                <w:szCs w:val="28"/>
              </w:rPr>
              <w:t>4</w:t>
            </w:r>
          </w:p>
        </w:tc>
        <w:tc>
          <w:tcPr>
            <w:tcW w:w="4996" w:type="dxa"/>
            <w:vAlign w:val="center"/>
          </w:tcPr>
          <w:p w14:paraId="244C6A66" w14:textId="77777777" w:rsidR="005E13C7" w:rsidRDefault="005E13C7" w:rsidP="00E343DC">
            <w:pPr>
              <w:rPr>
                <w:sz w:val="28"/>
                <w:szCs w:val="28"/>
              </w:rPr>
            </w:pPr>
            <w:r>
              <w:rPr>
                <w:sz w:val="28"/>
                <w:szCs w:val="28"/>
              </w:rPr>
              <w:t>10 am – 12 pm</w:t>
            </w:r>
          </w:p>
        </w:tc>
      </w:tr>
      <w:tr w:rsidR="005E13C7" w14:paraId="435F20EC" w14:textId="77777777" w:rsidTr="00CE3A75">
        <w:trPr>
          <w:trHeight w:val="504"/>
        </w:trPr>
        <w:tc>
          <w:tcPr>
            <w:tcW w:w="5354" w:type="dxa"/>
            <w:vAlign w:val="center"/>
          </w:tcPr>
          <w:p w14:paraId="21169DFA" w14:textId="77777777" w:rsidR="005E13C7" w:rsidRDefault="005E13C7" w:rsidP="00CE3A75">
            <w:pPr>
              <w:rPr>
                <w:sz w:val="28"/>
                <w:szCs w:val="28"/>
              </w:rPr>
            </w:pPr>
            <w:r>
              <w:rPr>
                <w:sz w:val="28"/>
                <w:szCs w:val="28"/>
              </w:rPr>
              <w:t>May 16</w:t>
            </w:r>
            <w:r w:rsidRPr="005F4BB4">
              <w:rPr>
                <w:sz w:val="28"/>
                <w:szCs w:val="28"/>
              </w:rPr>
              <w:t>, 202</w:t>
            </w:r>
            <w:r>
              <w:rPr>
                <w:sz w:val="28"/>
                <w:szCs w:val="28"/>
              </w:rPr>
              <w:t>4</w:t>
            </w:r>
          </w:p>
        </w:tc>
        <w:tc>
          <w:tcPr>
            <w:tcW w:w="4996" w:type="dxa"/>
            <w:vAlign w:val="center"/>
          </w:tcPr>
          <w:p w14:paraId="7BB755AF" w14:textId="77777777" w:rsidR="005E13C7" w:rsidRDefault="005E13C7" w:rsidP="00E343DC">
            <w:pPr>
              <w:rPr>
                <w:sz w:val="28"/>
                <w:szCs w:val="28"/>
              </w:rPr>
            </w:pPr>
            <w:r>
              <w:rPr>
                <w:sz w:val="28"/>
                <w:szCs w:val="28"/>
              </w:rPr>
              <w:t>12 pm – 2 pm</w:t>
            </w:r>
          </w:p>
        </w:tc>
      </w:tr>
      <w:tr w:rsidR="005E13C7" w14:paraId="56B15401" w14:textId="77777777" w:rsidTr="00CE3A75">
        <w:trPr>
          <w:trHeight w:val="504"/>
        </w:trPr>
        <w:tc>
          <w:tcPr>
            <w:tcW w:w="5354" w:type="dxa"/>
            <w:vAlign w:val="center"/>
          </w:tcPr>
          <w:p w14:paraId="337ECB70" w14:textId="77777777" w:rsidR="005E13C7" w:rsidRPr="00DD5AB4" w:rsidRDefault="005E13C7" w:rsidP="00CE3A75">
            <w:pPr>
              <w:rPr>
                <w:sz w:val="28"/>
                <w:szCs w:val="28"/>
              </w:rPr>
            </w:pPr>
            <w:r>
              <w:rPr>
                <w:sz w:val="28"/>
                <w:szCs w:val="28"/>
              </w:rPr>
              <w:t>May 22, 2024</w:t>
            </w:r>
          </w:p>
        </w:tc>
        <w:tc>
          <w:tcPr>
            <w:tcW w:w="4996" w:type="dxa"/>
            <w:vAlign w:val="center"/>
          </w:tcPr>
          <w:p w14:paraId="224F4907" w14:textId="77777777" w:rsidR="005E13C7" w:rsidRDefault="005E13C7" w:rsidP="00E343DC">
            <w:pPr>
              <w:rPr>
                <w:sz w:val="28"/>
                <w:szCs w:val="28"/>
              </w:rPr>
            </w:pPr>
            <w:r>
              <w:rPr>
                <w:sz w:val="28"/>
                <w:szCs w:val="28"/>
              </w:rPr>
              <w:t>2 pm – 4 pm</w:t>
            </w:r>
          </w:p>
        </w:tc>
      </w:tr>
      <w:tr w:rsidR="005E13C7" w14:paraId="384D2554" w14:textId="77777777" w:rsidTr="00CE3A75">
        <w:trPr>
          <w:trHeight w:val="504"/>
        </w:trPr>
        <w:tc>
          <w:tcPr>
            <w:tcW w:w="5354" w:type="dxa"/>
            <w:vAlign w:val="center"/>
          </w:tcPr>
          <w:p w14:paraId="6BF0889F" w14:textId="77777777" w:rsidR="005E13C7" w:rsidRPr="00DD5AB4" w:rsidRDefault="005E13C7" w:rsidP="00CE3A75">
            <w:pPr>
              <w:rPr>
                <w:sz w:val="28"/>
                <w:szCs w:val="28"/>
              </w:rPr>
            </w:pPr>
            <w:r>
              <w:rPr>
                <w:sz w:val="28"/>
                <w:szCs w:val="28"/>
              </w:rPr>
              <w:t>May 23, 2024</w:t>
            </w:r>
          </w:p>
        </w:tc>
        <w:tc>
          <w:tcPr>
            <w:tcW w:w="4996" w:type="dxa"/>
            <w:vAlign w:val="center"/>
          </w:tcPr>
          <w:p w14:paraId="05B628F0" w14:textId="77777777" w:rsidR="005E13C7" w:rsidRDefault="005E13C7" w:rsidP="00E343DC">
            <w:pPr>
              <w:rPr>
                <w:sz w:val="28"/>
                <w:szCs w:val="28"/>
              </w:rPr>
            </w:pPr>
            <w:r>
              <w:rPr>
                <w:sz w:val="28"/>
                <w:szCs w:val="28"/>
              </w:rPr>
              <w:t>2 pm – 4 pm</w:t>
            </w:r>
          </w:p>
        </w:tc>
      </w:tr>
      <w:tr w:rsidR="005E13C7" w14:paraId="2E5244D5" w14:textId="77777777" w:rsidTr="00CE3A75">
        <w:trPr>
          <w:trHeight w:val="504"/>
        </w:trPr>
        <w:tc>
          <w:tcPr>
            <w:tcW w:w="5354" w:type="dxa"/>
            <w:vAlign w:val="center"/>
          </w:tcPr>
          <w:p w14:paraId="029DCC74" w14:textId="77777777" w:rsidR="005E13C7" w:rsidRDefault="005E13C7" w:rsidP="00CE3A75">
            <w:pPr>
              <w:rPr>
                <w:sz w:val="28"/>
                <w:szCs w:val="28"/>
              </w:rPr>
            </w:pPr>
            <w:r>
              <w:rPr>
                <w:sz w:val="28"/>
                <w:szCs w:val="28"/>
              </w:rPr>
              <w:t xml:space="preserve">May 29, 2024 </w:t>
            </w:r>
          </w:p>
        </w:tc>
        <w:tc>
          <w:tcPr>
            <w:tcW w:w="4996" w:type="dxa"/>
            <w:vAlign w:val="center"/>
          </w:tcPr>
          <w:p w14:paraId="7AB935CF" w14:textId="77777777" w:rsidR="005E13C7" w:rsidRDefault="005E13C7" w:rsidP="00E343DC">
            <w:pPr>
              <w:rPr>
                <w:sz w:val="28"/>
                <w:szCs w:val="28"/>
              </w:rPr>
            </w:pPr>
            <w:r>
              <w:rPr>
                <w:sz w:val="28"/>
                <w:szCs w:val="28"/>
              </w:rPr>
              <w:t>9 am – 11 am</w:t>
            </w:r>
          </w:p>
        </w:tc>
      </w:tr>
      <w:tr w:rsidR="005E13C7" w14:paraId="4722E5AE" w14:textId="77777777" w:rsidTr="00CE3A75">
        <w:trPr>
          <w:trHeight w:val="504"/>
        </w:trPr>
        <w:tc>
          <w:tcPr>
            <w:tcW w:w="5354" w:type="dxa"/>
            <w:vAlign w:val="center"/>
          </w:tcPr>
          <w:p w14:paraId="252768E3" w14:textId="77777777" w:rsidR="005E13C7" w:rsidRDefault="005E13C7" w:rsidP="00CE3A75">
            <w:pPr>
              <w:rPr>
                <w:sz w:val="28"/>
                <w:szCs w:val="28"/>
              </w:rPr>
            </w:pPr>
            <w:r>
              <w:rPr>
                <w:sz w:val="28"/>
                <w:szCs w:val="28"/>
              </w:rPr>
              <w:t>May 30, 2024</w:t>
            </w:r>
          </w:p>
        </w:tc>
        <w:tc>
          <w:tcPr>
            <w:tcW w:w="4996" w:type="dxa"/>
            <w:vAlign w:val="center"/>
          </w:tcPr>
          <w:p w14:paraId="73EF8735" w14:textId="77777777" w:rsidR="005E13C7" w:rsidRDefault="005E13C7" w:rsidP="00E343DC">
            <w:pPr>
              <w:rPr>
                <w:sz w:val="28"/>
                <w:szCs w:val="28"/>
              </w:rPr>
            </w:pPr>
            <w:r>
              <w:rPr>
                <w:sz w:val="28"/>
                <w:szCs w:val="28"/>
              </w:rPr>
              <w:t>12 pm – 2 pm</w:t>
            </w:r>
          </w:p>
        </w:tc>
      </w:tr>
    </w:tbl>
    <w:p w14:paraId="1CA402BC" w14:textId="1C20A5E3" w:rsidR="00AC5312" w:rsidRDefault="00AC5312"/>
    <w:p w14:paraId="5F91973E" w14:textId="77777777" w:rsidR="00D420AD" w:rsidRPr="00C019DC" w:rsidRDefault="00D420AD" w:rsidP="00D420AD">
      <w:pPr>
        <w:shd w:val="clear" w:color="auto" w:fill="FFFFFF"/>
        <w:spacing w:before="360" w:after="360" w:line="240" w:lineRule="atLeast"/>
        <w:outlineLvl w:val="1"/>
        <w:rPr>
          <w:rFonts w:eastAsia="Times New Roman" w:cs="Arial"/>
          <w:b/>
          <w:bCs/>
          <w:color w:val="FF0000"/>
          <w:sz w:val="53"/>
          <w:szCs w:val="53"/>
          <w:u w:val="single"/>
        </w:rPr>
      </w:pPr>
      <w:r w:rsidRPr="00504136">
        <w:rPr>
          <w:rFonts w:eastAsia="Times New Roman" w:cs="Arial"/>
          <w:b/>
          <w:bCs/>
          <w:color w:val="FF0000"/>
          <w:sz w:val="53"/>
          <w:szCs w:val="53"/>
          <w:u w:val="single"/>
        </w:rPr>
        <w:t>Equity</w:t>
      </w:r>
      <w:r w:rsidRPr="00102AE1">
        <w:rPr>
          <w:rFonts w:eastAsia="Times New Roman" w:cs="Arial"/>
          <w:b/>
          <w:bCs/>
          <w:color w:val="FF0000"/>
          <w:sz w:val="53"/>
          <w:szCs w:val="53"/>
          <w:u w:val="single"/>
        </w:rPr>
        <w:t>, Diversity &amp; Inclusion Update</w:t>
      </w:r>
    </w:p>
    <w:p w14:paraId="3B734BB6" w14:textId="77777777" w:rsidR="007A281C" w:rsidRPr="009007F5" w:rsidRDefault="007A281C" w:rsidP="007A281C">
      <w:pPr>
        <w:rPr>
          <w:color w:val="FF0000"/>
        </w:rPr>
      </w:pPr>
      <w:r w:rsidRPr="009007F5">
        <w:rPr>
          <w:b/>
          <w:bCs/>
          <w:color w:val="FF0000"/>
        </w:rPr>
        <w:t>Workshop an EDI Idea</w:t>
      </w:r>
    </w:p>
    <w:p w14:paraId="512C4D1F" w14:textId="77777777" w:rsidR="007A281C" w:rsidRPr="007A281C" w:rsidRDefault="007A281C" w:rsidP="007A281C">
      <w:r w:rsidRPr="007A281C">
        <w:rPr>
          <w:b/>
          <w:bCs/>
        </w:rPr>
        <w:t>*NEW*</w:t>
      </w:r>
      <w:r w:rsidRPr="007A281C">
        <w:t> Have an EDI-related idea you’d like to implement? Bring it to the EDI Advisory Council to workshop it with our in-house experts. The council meets monthly in-person, usually the third Thursday of each month, and is happy to offer insight and feedback. Email </w:t>
      </w:r>
      <w:hyperlink r:id="rId11" w:history="1">
        <w:r w:rsidRPr="007A281C">
          <w:rPr>
            <w:rStyle w:val="Hyperlink"/>
            <w:b/>
            <w:bCs/>
          </w:rPr>
          <w:t>inclusion@sait.ca</w:t>
        </w:r>
      </w:hyperlink>
      <w:r w:rsidRPr="007A281C">
        <w:t> to start the process.</w:t>
      </w:r>
    </w:p>
    <w:p w14:paraId="2B978D75" w14:textId="77777777" w:rsidR="007A281C" w:rsidRPr="007A281C" w:rsidRDefault="007A281C" w:rsidP="007A281C">
      <w:r w:rsidRPr="007A281C">
        <w:rPr>
          <w:b/>
          <w:bCs/>
        </w:rPr>
        <w:t> </w:t>
      </w:r>
    </w:p>
    <w:p w14:paraId="701A8A42" w14:textId="77777777" w:rsidR="007A281C" w:rsidRPr="009007F5" w:rsidRDefault="007A281C" w:rsidP="007A281C">
      <w:pPr>
        <w:rPr>
          <w:color w:val="FF0000"/>
        </w:rPr>
      </w:pPr>
      <w:r w:rsidRPr="009007F5">
        <w:rPr>
          <w:b/>
          <w:bCs/>
          <w:color w:val="FF0000"/>
        </w:rPr>
        <w:t>Equity, Diversity and Inclusion Moments</w:t>
      </w:r>
    </w:p>
    <w:p w14:paraId="4536EE20" w14:textId="77777777" w:rsidR="007A281C" w:rsidRPr="007A281C" w:rsidRDefault="007A281C" w:rsidP="007A281C">
      <w:r w:rsidRPr="007A281C">
        <w:t>Hosting a meeting with colleagues? Start it off with an EDI moment — a brief educational talk on a topic related to equity, diversity and inclusion.</w:t>
      </w:r>
    </w:p>
    <w:p w14:paraId="675A2E0B" w14:textId="77777777" w:rsidR="007A281C" w:rsidRPr="007A281C" w:rsidRDefault="00CE3A75" w:rsidP="007A281C">
      <w:hyperlink r:id="rId12" w:tgtFrame="_blank" w:history="1">
        <w:r w:rsidR="007A281C" w:rsidRPr="007A281C">
          <w:rPr>
            <w:rStyle w:val="Hyperlink"/>
            <w:b/>
            <w:bCs/>
          </w:rPr>
          <w:t>Pull inspiration from our collection</w:t>
        </w:r>
      </w:hyperlink>
      <w:r w:rsidR="007A281C" w:rsidRPr="007A281C">
        <w:t xml:space="preserve"> of talking points below, or share your own diversity moment — perhaps a takeaway from training you’ve attended, or an action that </w:t>
      </w:r>
      <w:r w:rsidR="007A281C" w:rsidRPr="007A281C">
        <w:lastRenderedPageBreak/>
        <w:t>helped a student or colleague feel included. Begin to recognize these moments in your day-to-day work and share them!</w:t>
      </w:r>
    </w:p>
    <w:p w14:paraId="09A555D5" w14:textId="77777777" w:rsidR="007A281C" w:rsidRPr="007A281C" w:rsidRDefault="007A281C" w:rsidP="007A281C">
      <w:r w:rsidRPr="007A281C">
        <w:t>An effective diversity moment should:</w:t>
      </w:r>
      <w:r w:rsidRPr="007A281C">
        <w:br/>
      </w:r>
      <w:r w:rsidRPr="007A281C">
        <w:rPr>
          <w:rFonts w:ascii="Segoe UI Emoji" w:hAnsi="Segoe UI Emoji" w:cs="Segoe UI Emoji"/>
        </w:rPr>
        <w:t>✅</w:t>
      </w:r>
      <w:r w:rsidRPr="007A281C">
        <w:t> be quick to explain</w:t>
      </w:r>
      <w:r w:rsidRPr="007A281C">
        <w:br/>
      </w:r>
      <w:r w:rsidRPr="007A281C">
        <w:rPr>
          <w:rFonts w:ascii="Segoe UI Emoji" w:hAnsi="Segoe UI Emoji" w:cs="Segoe UI Emoji"/>
        </w:rPr>
        <w:t>✅</w:t>
      </w:r>
      <w:r w:rsidRPr="007A281C">
        <w:t> be positive in its impact</w:t>
      </w:r>
      <w:r w:rsidRPr="007A281C">
        <w:br/>
      </w:r>
      <w:r w:rsidRPr="007A281C">
        <w:rPr>
          <w:rFonts w:ascii="Segoe UI Emoji" w:hAnsi="Segoe UI Emoji" w:cs="Segoe UI Emoji"/>
        </w:rPr>
        <w:t>✅</w:t>
      </w:r>
      <w:r w:rsidRPr="007A281C">
        <w:t> spark discussion and learning</w:t>
      </w:r>
    </w:p>
    <w:p w14:paraId="26DA8D32" w14:textId="3FA75174" w:rsidR="007A281C" w:rsidRPr="007A281C" w:rsidRDefault="007A281C" w:rsidP="007A281C"/>
    <w:p w14:paraId="29676F36" w14:textId="31B428B4" w:rsidR="007A281C" w:rsidRPr="007A281C" w:rsidRDefault="007A281C" w:rsidP="007A281C">
      <w:r w:rsidRPr="007A281C">
        <w:t xml:space="preserve">Looking for an EDI icebreaker to use as a team building activity? Try these options to bring an inclusion lens to your team dynamics. We recommend starting with “What’s in a Name?” and following up with ‘Get </w:t>
      </w:r>
      <w:proofErr w:type="gramStart"/>
      <w:r w:rsidRPr="007A281C">
        <w:t>To</w:t>
      </w:r>
      <w:proofErr w:type="gramEnd"/>
      <w:r w:rsidRPr="007A281C">
        <w:t xml:space="preserve"> Know You” later on. It is a good idea to set the expectation that team members share as much as they are comfortable.</w:t>
      </w:r>
    </w:p>
    <w:p w14:paraId="00223F5E" w14:textId="678A4C8B" w:rsidR="007A281C" w:rsidRDefault="007A281C" w:rsidP="007A281C">
      <w:pPr>
        <w:rPr>
          <w:b/>
          <w:bCs/>
        </w:rPr>
      </w:pPr>
      <w:r w:rsidRPr="007A281C">
        <w:rPr>
          <w:noProof/>
        </w:rPr>
        <w:drawing>
          <wp:anchor distT="0" distB="0" distL="114300" distR="114300" simplePos="0" relativeHeight="251659264" behindDoc="0" locked="0" layoutInCell="1" allowOverlap="1" wp14:anchorId="790B240F" wp14:editId="74F792A2">
            <wp:simplePos x="0" y="0"/>
            <wp:positionH relativeFrom="column">
              <wp:posOffset>502920</wp:posOffset>
            </wp:positionH>
            <wp:positionV relativeFrom="paragraph">
              <wp:posOffset>7620</wp:posOffset>
            </wp:positionV>
            <wp:extent cx="4871085" cy="5029200"/>
            <wp:effectExtent l="0" t="0" r="5715" b="0"/>
            <wp:wrapSquare wrapText="bothSides"/>
            <wp:docPr id="3" name="Picture 3" descr="C:\Users\fsalvaha\AppData\Local\Microsoft\Windows\INetCache\Content.MSO\1D0D5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salvaha\AppData\Local\Microsoft\Windows\INetCache\Content.MSO\1D0D5E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1085" cy="50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281C">
        <w:rPr>
          <w:b/>
          <w:bCs/>
        </w:rPr>
        <w:t> </w:t>
      </w:r>
    </w:p>
    <w:p w14:paraId="34329F6F" w14:textId="151B3C05" w:rsidR="007A281C" w:rsidRDefault="007A281C" w:rsidP="007A281C"/>
    <w:p w14:paraId="50DA455C" w14:textId="60A3C771" w:rsidR="007A281C" w:rsidRDefault="007A281C" w:rsidP="007A281C"/>
    <w:p w14:paraId="06271EE8" w14:textId="25D9707E" w:rsidR="007A281C" w:rsidRDefault="007A281C" w:rsidP="007A281C"/>
    <w:p w14:paraId="21BD4CD2" w14:textId="7638CCDB" w:rsidR="007A281C" w:rsidRDefault="007A281C" w:rsidP="007A281C"/>
    <w:p w14:paraId="7C17F314" w14:textId="3DD53A7B" w:rsidR="007A281C" w:rsidRDefault="007A281C" w:rsidP="007A281C"/>
    <w:p w14:paraId="38315009" w14:textId="56D82A75" w:rsidR="007A281C" w:rsidRDefault="007A281C" w:rsidP="007A281C"/>
    <w:p w14:paraId="3DE1A564" w14:textId="1492D3D5" w:rsidR="007A281C" w:rsidRDefault="007A281C" w:rsidP="007A281C"/>
    <w:p w14:paraId="5FD5586F" w14:textId="16AE9429" w:rsidR="007A281C" w:rsidRDefault="007A281C" w:rsidP="007A281C"/>
    <w:p w14:paraId="4276A9B5" w14:textId="5D596329" w:rsidR="007A281C" w:rsidRDefault="007A281C" w:rsidP="007A281C"/>
    <w:p w14:paraId="493E1700" w14:textId="6E05458C" w:rsidR="007A281C" w:rsidRDefault="007A281C" w:rsidP="007A281C"/>
    <w:p w14:paraId="5B49F0F0" w14:textId="3EAD0260" w:rsidR="007A281C" w:rsidRDefault="007A281C" w:rsidP="007A281C"/>
    <w:p w14:paraId="0E40F8E4" w14:textId="6D98F866" w:rsidR="007A281C" w:rsidRDefault="007A281C" w:rsidP="007A281C"/>
    <w:p w14:paraId="207E5C64" w14:textId="2AAB1B35" w:rsidR="007A281C" w:rsidRDefault="007A281C" w:rsidP="007A281C"/>
    <w:p w14:paraId="013F808C" w14:textId="7C33287D" w:rsidR="007A281C" w:rsidRDefault="007A281C" w:rsidP="007A281C"/>
    <w:p w14:paraId="51A53500" w14:textId="49EF3477" w:rsidR="007A281C" w:rsidRDefault="007A281C" w:rsidP="007A281C"/>
    <w:p w14:paraId="78BC8F8B" w14:textId="77777777" w:rsidR="007A281C" w:rsidRPr="007A281C" w:rsidRDefault="007A281C" w:rsidP="007A281C"/>
    <w:p w14:paraId="625AB402" w14:textId="77777777" w:rsidR="007A281C" w:rsidRDefault="007A281C" w:rsidP="007A281C">
      <w:pPr>
        <w:rPr>
          <w:b/>
          <w:bCs/>
        </w:rPr>
      </w:pPr>
    </w:p>
    <w:p w14:paraId="624084F6" w14:textId="77777777" w:rsidR="007A281C" w:rsidRDefault="007A281C" w:rsidP="007A281C">
      <w:pPr>
        <w:rPr>
          <w:b/>
          <w:bCs/>
        </w:rPr>
      </w:pPr>
    </w:p>
    <w:p w14:paraId="44FF1FE5" w14:textId="77777777" w:rsidR="001651F7" w:rsidRPr="001651F7" w:rsidRDefault="001651F7" w:rsidP="001651F7">
      <w:pPr>
        <w:rPr>
          <w:b/>
          <w:bCs/>
          <w:color w:val="FF0000"/>
        </w:rPr>
      </w:pPr>
      <w:r w:rsidRPr="001651F7">
        <w:rPr>
          <w:b/>
          <w:bCs/>
          <w:color w:val="FF0000"/>
        </w:rPr>
        <w:lastRenderedPageBreak/>
        <w:t>Launching the Indigenous Internship Leadership Program</w:t>
      </w:r>
    </w:p>
    <w:p w14:paraId="1DCC9C9C" w14:textId="2246719B" w:rsidR="001651F7" w:rsidRPr="001651F7" w:rsidRDefault="001651F7" w:rsidP="00BF1D37">
      <w:pPr>
        <w:rPr>
          <w:bCs/>
        </w:rPr>
      </w:pPr>
      <w:r w:rsidRPr="001651F7">
        <w:rPr>
          <w:bCs/>
        </w:rPr>
        <w:t xml:space="preserve">Exciting collaboration between </w:t>
      </w:r>
      <w:r>
        <w:rPr>
          <w:bCs/>
        </w:rPr>
        <w:t>Vancouver Island University (</w:t>
      </w:r>
      <w:r w:rsidRPr="001651F7">
        <w:rPr>
          <w:bCs/>
        </w:rPr>
        <w:t>VIU</w:t>
      </w:r>
      <w:r>
        <w:rPr>
          <w:bCs/>
        </w:rPr>
        <w:t>)</w:t>
      </w:r>
      <w:r w:rsidRPr="001651F7">
        <w:rPr>
          <w:bCs/>
        </w:rPr>
        <w:t xml:space="preserve"> and SAIT introduces the Indigenous Internship Leadership Program to support Indigenous post-secondary graduates in Alberta. This initiative aims to tackle employment barriers and boost career readiness in alignment with the Truth and Reconciliation Commission’s Calls to Action. With interest from numerous institutions and industry sponsors, the program is set to pave the way for valuable work experiences. Stay tuned for more updates as the program unfolds.</w:t>
      </w:r>
    </w:p>
    <w:p w14:paraId="1279FD11" w14:textId="54F0242B" w:rsidR="00BF1D37" w:rsidRPr="00BF1D37" w:rsidRDefault="00BF1D37" w:rsidP="00BF1D37">
      <w:pPr>
        <w:rPr>
          <w:b/>
          <w:bCs/>
          <w:color w:val="FF0000"/>
        </w:rPr>
      </w:pPr>
      <w:r w:rsidRPr="00BF1D37">
        <w:rPr>
          <w:b/>
          <w:bCs/>
          <w:color w:val="FF0000"/>
        </w:rPr>
        <w:t>Inclusion Champion Series: Introducing the CAEI’s Perspectives Initiatives</w:t>
      </w:r>
    </w:p>
    <w:p w14:paraId="701C4572" w14:textId="5EFC5723" w:rsidR="00BF1D37" w:rsidRDefault="00BF1D37" w:rsidP="00BF1D37">
      <w:pPr>
        <w:rPr>
          <w:shd w:val="clear" w:color="auto" w:fill="FFFFFF"/>
        </w:rPr>
      </w:pPr>
      <w:r>
        <w:rPr>
          <w:shd w:val="clear" w:color="auto" w:fill="FFFFFF"/>
        </w:rPr>
        <w:t xml:space="preserve">The Centre for Applied Education Innovation is excited to announce the launch of the Perspectives Initiative, a transformative program designed to enrich our professional and personal lives through inclusivity and informed decision-making. This initiative aims to equip individuals with the tools they need to embrace diversity in their daily interactions and professional endeavors. Discover more about how you can participate and foster an environment of understanding and inclusion. Click </w:t>
      </w:r>
      <w:hyperlink r:id="rId14" w:history="1">
        <w:r w:rsidRPr="00F23C2A">
          <w:rPr>
            <w:rStyle w:val="Hyperlink"/>
            <w:shd w:val="clear" w:color="auto" w:fill="FFFFFF"/>
          </w:rPr>
          <w:t>here</w:t>
        </w:r>
      </w:hyperlink>
      <w:r>
        <w:rPr>
          <w:shd w:val="clear" w:color="auto" w:fill="FFFFFF"/>
        </w:rPr>
        <w:t xml:space="preserve"> to learn more.</w:t>
      </w:r>
    </w:p>
    <w:p w14:paraId="3CE596F8" w14:textId="70F1321C" w:rsidR="007A281C" w:rsidRPr="009007F5" w:rsidRDefault="007A281C" w:rsidP="007A281C">
      <w:pPr>
        <w:rPr>
          <w:color w:val="FF0000"/>
        </w:rPr>
      </w:pPr>
      <w:r w:rsidRPr="009007F5">
        <w:rPr>
          <w:b/>
          <w:bCs/>
          <w:color w:val="FF0000"/>
        </w:rPr>
        <w:t>Women in Trades and Technology (WITT)</w:t>
      </w:r>
    </w:p>
    <w:p w14:paraId="4EDD8D2C" w14:textId="77777777" w:rsidR="007A281C" w:rsidRPr="007A281C" w:rsidRDefault="007A281C" w:rsidP="007A281C">
      <w:r w:rsidRPr="007A281C">
        <w:t>Starting April 2024, WITT will be housed within and led by Equity, Diversity and Inclusion. Stay tuned for more details on the future of the committee.  </w:t>
      </w:r>
    </w:p>
    <w:p w14:paraId="247DBA7C" w14:textId="77777777" w:rsidR="007A281C" w:rsidRPr="007A281C" w:rsidRDefault="007A281C" w:rsidP="007A281C">
      <w:r w:rsidRPr="007A281C">
        <w:t> </w:t>
      </w:r>
    </w:p>
    <w:p w14:paraId="0667F74D" w14:textId="77777777" w:rsidR="007A281C" w:rsidRPr="007A281C" w:rsidRDefault="007A281C" w:rsidP="007A281C">
      <w:r w:rsidRPr="009007F5">
        <w:rPr>
          <w:b/>
          <w:bCs/>
          <w:color w:val="FF0000"/>
        </w:rPr>
        <w:t>Employee Resource Groups</w:t>
      </w:r>
      <w:r w:rsidRPr="007A281C">
        <w:rPr>
          <w:b/>
          <w:bCs/>
        </w:rPr>
        <w:br/>
      </w:r>
      <w:r w:rsidRPr="007A281C">
        <w:t>We have six active employee resource groups (ERGs) at SAIT. An ERG is a voluntary opportunity for individuals with similar interests to come together and advance the cause of an equity-deserving group. Find more information below:</w:t>
      </w:r>
    </w:p>
    <w:p w14:paraId="5D86E6B0" w14:textId="77777777" w:rsidR="007A281C" w:rsidRPr="007A281C" w:rsidRDefault="00CE3A75" w:rsidP="007A281C">
      <w:pPr>
        <w:numPr>
          <w:ilvl w:val="0"/>
          <w:numId w:val="1"/>
        </w:numPr>
      </w:pPr>
      <w:hyperlink r:id="rId15" w:tgtFrame="_blank" w:history="1">
        <w:r w:rsidR="007A281C" w:rsidRPr="007A281C">
          <w:rPr>
            <w:rStyle w:val="Hyperlink"/>
            <w:b/>
            <w:bCs/>
          </w:rPr>
          <w:t>Black Empowerment and Excellence at SAIT</w:t>
        </w:r>
      </w:hyperlink>
    </w:p>
    <w:p w14:paraId="1B4CE41A" w14:textId="77777777" w:rsidR="007A281C" w:rsidRPr="007A281C" w:rsidRDefault="00CE3A75" w:rsidP="007A281C">
      <w:pPr>
        <w:numPr>
          <w:ilvl w:val="0"/>
          <w:numId w:val="1"/>
        </w:numPr>
      </w:pPr>
      <w:hyperlink r:id="rId16" w:tgtFrame="_blank" w:history="1">
        <w:r w:rsidR="007A281C" w:rsidRPr="007A281C">
          <w:rPr>
            <w:rStyle w:val="Hyperlink"/>
            <w:b/>
            <w:bCs/>
          </w:rPr>
          <w:t>EMBRACE</w:t>
        </w:r>
      </w:hyperlink>
    </w:p>
    <w:p w14:paraId="6FD77E14" w14:textId="77777777" w:rsidR="007A281C" w:rsidRPr="007A281C" w:rsidRDefault="007A281C" w:rsidP="007A281C">
      <w:pPr>
        <w:numPr>
          <w:ilvl w:val="0"/>
          <w:numId w:val="1"/>
        </w:numPr>
      </w:pPr>
      <w:r w:rsidRPr="007A281C">
        <w:t>Indigenous Employee Resource Group (email </w:t>
      </w:r>
      <w:hyperlink r:id="rId17" w:history="1">
        <w:r w:rsidRPr="007A281C">
          <w:rPr>
            <w:rStyle w:val="Hyperlink"/>
            <w:b/>
            <w:bCs/>
          </w:rPr>
          <w:t>inclusion@sait.ca</w:t>
        </w:r>
      </w:hyperlink>
      <w:r w:rsidRPr="007A281C">
        <w:t> to join)</w:t>
      </w:r>
    </w:p>
    <w:p w14:paraId="390CADCB" w14:textId="77777777" w:rsidR="007A281C" w:rsidRPr="007A281C" w:rsidRDefault="00CE3A75" w:rsidP="007A281C">
      <w:pPr>
        <w:numPr>
          <w:ilvl w:val="0"/>
          <w:numId w:val="1"/>
        </w:numPr>
      </w:pPr>
      <w:hyperlink r:id="rId18" w:tgtFrame="_blank" w:history="1">
        <w:r w:rsidR="007A281C" w:rsidRPr="007A281C">
          <w:rPr>
            <w:rStyle w:val="Hyperlink"/>
            <w:b/>
            <w:bCs/>
          </w:rPr>
          <w:t>Neurodiversity Alliance</w:t>
        </w:r>
      </w:hyperlink>
    </w:p>
    <w:p w14:paraId="36740735" w14:textId="77777777" w:rsidR="007A281C" w:rsidRPr="007A281C" w:rsidRDefault="00CE3A75" w:rsidP="007A281C">
      <w:pPr>
        <w:numPr>
          <w:ilvl w:val="0"/>
          <w:numId w:val="1"/>
        </w:numPr>
      </w:pPr>
      <w:hyperlink r:id="rId19" w:tgtFrame="_blank" w:history="1">
        <w:r w:rsidR="007A281C" w:rsidRPr="007A281C">
          <w:rPr>
            <w:rStyle w:val="Hyperlink"/>
            <w:b/>
            <w:bCs/>
          </w:rPr>
          <w:t>Pride at SAIT</w:t>
        </w:r>
      </w:hyperlink>
    </w:p>
    <w:p w14:paraId="1C455A84" w14:textId="77777777" w:rsidR="007A281C" w:rsidRPr="007A281C" w:rsidRDefault="00CE3A75" w:rsidP="007A281C">
      <w:pPr>
        <w:numPr>
          <w:ilvl w:val="0"/>
          <w:numId w:val="1"/>
        </w:numPr>
      </w:pPr>
      <w:hyperlink r:id="rId20" w:tgtFrame="_blank" w:history="1">
        <w:r w:rsidR="007A281C" w:rsidRPr="007A281C">
          <w:rPr>
            <w:rStyle w:val="Hyperlink"/>
            <w:b/>
            <w:bCs/>
          </w:rPr>
          <w:t>Women in Trades and Technology</w:t>
        </w:r>
      </w:hyperlink>
    </w:p>
    <w:p w14:paraId="2BAE40C3" w14:textId="77777777" w:rsidR="007A281C" w:rsidRPr="007A281C" w:rsidRDefault="007A281C" w:rsidP="007A281C">
      <w:r w:rsidRPr="007A281C">
        <w:t>ERGs add much value at an individual and institutional level—consider joining one today!</w:t>
      </w:r>
    </w:p>
    <w:p w14:paraId="506E9F04" w14:textId="2C4D70F9" w:rsidR="00D420AD" w:rsidRDefault="007A281C">
      <w:r>
        <w:rPr>
          <w:noProof/>
        </w:rPr>
        <w:lastRenderedPageBreak/>
        <w:drawing>
          <wp:inline distT="0" distB="0" distL="0" distR="0" wp14:anchorId="7E6AFC27" wp14:editId="6CF4316F">
            <wp:extent cx="5943600" cy="1736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6.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1736090"/>
                    </a:xfrm>
                    <a:prstGeom prst="rect">
                      <a:avLst/>
                    </a:prstGeom>
                  </pic:spPr>
                </pic:pic>
              </a:graphicData>
            </a:graphic>
          </wp:inline>
        </w:drawing>
      </w:r>
    </w:p>
    <w:p w14:paraId="31F3C3AB" w14:textId="5AC70E79" w:rsidR="007A281C" w:rsidRDefault="007A281C"/>
    <w:p w14:paraId="02804CCF" w14:textId="77777777" w:rsidR="00AF7629" w:rsidRPr="00AF7629" w:rsidRDefault="00AF7629" w:rsidP="00AF7629">
      <w:pPr>
        <w:rPr>
          <w:b/>
          <w:color w:val="FF0000"/>
        </w:rPr>
      </w:pPr>
      <w:r w:rsidRPr="00AF7629">
        <w:rPr>
          <w:rFonts w:ascii="Segoe UI Emoji" w:hAnsi="Segoe UI Emoji" w:cs="Segoe UI Emoji"/>
        </w:rPr>
        <w:t>🌍</w:t>
      </w:r>
      <w:r w:rsidRPr="00AF7629">
        <w:t> </w:t>
      </w:r>
      <w:r w:rsidRPr="00AF7629">
        <w:rPr>
          <w:b/>
          <w:color w:val="FF0000"/>
        </w:rPr>
        <w:t>Enhance Your Skills: "PERS 148: Introduction to Effective Intercultural Communication"</w:t>
      </w:r>
    </w:p>
    <w:p w14:paraId="0F0F4086" w14:textId="77777777" w:rsidR="00AF7629" w:rsidRPr="00AF7629" w:rsidRDefault="00AF7629" w:rsidP="00AF7629">
      <w:r w:rsidRPr="00AF7629">
        <w:t>Hello Everyone!</w:t>
      </w:r>
    </w:p>
    <w:p w14:paraId="572B054F" w14:textId="77777777" w:rsidR="00AF7629" w:rsidRPr="00AF7629" w:rsidRDefault="00AF7629" w:rsidP="00AF7629">
      <w:r w:rsidRPr="00AF7629">
        <w:t>Exciting opportunity alert! The Office of EDI is offering </w:t>
      </w:r>
      <w:r w:rsidRPr="00AF7629">
        <w:rPr>
          <w:b/>
          <w:bCs/>
        </w:rPr>
        <w:t>PERS 148: Introduction to Effective Intercultural Communication. </w:t>
      </w:r>
      <w:r w:rsidRPr="00AF7629">
        <w:t>This course is a fantastic resource for enhancing our skills in navigating and understanding the complexities of intercultural interactions. It's an excellent chance for both personal development and professional growth – and it's free for all SAIT employees and students!</w:t>
      </w:r>
    </w:p>
    <w:p w14:paraId="2877941F" w14:textId="77777777" w:rsidR="00AF7629" w:rsidRPr="00AF7629" w:rsidRDefault="00AF7629" w:rsidP="00AF7629">
      <w:r w:rsidRPr="00AF7629">
        <w:rPr>
          <w:b/>
          <w:bCs/>
        </w:rPr>
        <w:t>What You Need to Know:</w:t>
      </w:r>
    </w:p>
    <w:p w14:paraId="0E7A3CBC" w14:textId="77777777" w:rsidR="00AF7629" w:rsidRPr="00AF7629" w:rsidRDefault="00AF7629" w:rsidP="00AF7629">
      <w:r w:rsidRPr="00AF7629">
        <w:rPr>
          <w:rFonts w:ascii="Segoe UI Emoji" w:hAnsi="Segoe UI Emoji" w:cs="Segoe UI Emoji"/>
        </w:rPr>
        <w:t>📆</w:t>
      </w:r>
      <w:r w:rsidRPr="00AF7629">
        <w:t> </w:t>
      </w:r>
      <w:r w:rsidRPr="00AF7629">
        <w:rPr>
          <w:b/>
          <w:bCs/>
        </w:rPr>
        <w:t>Duration:</w:t>
      </w:r>
      <w:r w:rsidRPr="00AF7629">
        <w:t> 6 weeks, online-synchronous</w:t>
      </w:r>
      <w:r w:rsidRPr="00AF7629">
        <w:br/>
      </w:r>
      <w:r w:rsidRPr="00AF7629">
        <w:rPr>
          <w:rFonts w:ascii="Segoe UI Emoji" w:hAnsi="Segoe UI Emoji" w:cs="Segoe UI Emoji"/>
        </w:rPr>
        <w:t>⏰</w:t>
      </w:r>
      <w:r w:rsidRPr="00AF7629">
        <w:t> </w:t>
      </w:r>
      <w:r w:rsidRPr="00AF7629">
        <w:rPr>
          <w:b/>
          <w:bCs/>
        </w:rPr>
        <w:t>Weekly Commitment:</w:t>
      </w:r>
      <w:r w:rsidRPr="00AF7629">
        <w:t> 2 hours/week (1hr live session + 1hr reading/homework)</w:t>
      </w:r>
    </w:p>
    <w:p w14:paraId="0278B91D" w14:textId="77777777" w:rsidR="00AF7629" w:rsidRPr="00AF7629" w:rsidRDefault="00AF7629" w:rsidP="00AF7629">
      <w:r w:rsidRPr="00AF7629">
        <w:rPr>
          <w:rFonts w:ascii="Segoe UI Emoji" w:hAnsi="Segoe UI Emoji" w:cs="Segoe UI Emoji"/>
        </w:rPr>
        <w:t>🏅</w:t>
      </w:r>
      <w:r w:rsidRPr="00AF7629">
        <w:t> </w:t>
      </w:r>
      <w:r w:rsidRPr="00AF7629">
        <w:rPr>
          <w:b/>
          <w:bCs/>
        </w:rPr>
        <w:t>Bonus:</w:t>
      </w:r>
      <w:r w:rsidRPr="00AF7629">
        <w:t> Earn a micro-credential badge upon completion!</w:t>
      </w:r>
    </w:p>
    <w:p w14:paraId="6C624594" w14:textId="77777777" w:rsidR="00AF7629" w:rsidRPr="00AF7629" w:rsidRDefault="00AF7629" w:rsidP="00AF7629">
      <w:r w:rsidRPr="00AF7629">
        <w:rPr>
          <w:b/>
          <w:bCs/>
        </w:rPr>
        <w:t>Future Sessions Starting:</w:t>
      </w:r>
      <w:r w:rsidRPr="00AF7629">
        <w:t> May 14</w:t>
      </w:r>
      <w:r w:rsidRPr="00AF7629">
        <w:rPr>
          <w:vertAlign w:val="superscript"/>
        </w:rPr>
        <w:t>th</w:t>
      </w:r>
      <w:r w:rsidRPr="00AF7629">
        <w:t>, 5-6pm | May 22</w:t>
      </w:r>
      <w:r w:rsidRPr="00AF7629">
        <w:rPr>
          <w:vertAlign w:val="superscript"/>
        </w:rPr>
        <w:t>nd</w:t>
      </w:r>
      <w:r w:rsidRPr="00AF7629">
        <w:t>, 12-1pm | July 3</w:t>
      </w:r>
      <w:r w:rsidRPr="00AF7629">
        <w:rPr>
          <w:vertAlign w:val="superscript"/>
        </w:rPr>
        <w:t>rd</w:t>
      </w:r>
      <w:r w:rsidRPr="00AF7629">
        <w:t>, 12-1pm</w:t>
      </w:r>
    </w:p>
    <w:p w14:paraId="111439E1" w14:textId="77777777" w:rsidR="00AF7629" w:rsidRPr="00AF7629" w:rsidRDefault="00AF7629" w:rsidP="00AF7629">
      <w:r w:rsidRPr="00AF7629">
        <w:rPr>
          <w:b/>
          <w:bCs/>
        </w:rPr>
        <w:t>Ready to Register?</w:t>
      </w:r>
      <w:r w:rsidRPr="00AF7629">
        <w:t> Click </w:t>
      </w:r>
      <w:hyperlink r:id="rId22" w:tgtFrame="_blank" w:history="1">
        <w:r w:rsidRPr="00AF7629">
          <w:rPr>
            <w:rStyle w:val="Hyperlink"/>
          </w:rPr>
          <w:t>HERE</w:t>
        </w:r>
      </w:hyperlink>
      <w:r w:rsidRPr="00AF7629">
        <w:t> to secure your spot.</w:t>
      </w:r>
    </w:p>
    <w:p w14:paraId="4FFD2190" w14:textId="53AE5684" w:rsidR="00AF7629" w:rsidRDefault="00AF7629" w:rsidP="00AF7629">
      <w:r w:rsidRPr="00AF7629">
        <w:t>If you have any questions or need more details, please don't hesitate to reach out to our EDI team at </w:t>
      </w:r>
      <w:hyperlink r:id="rId23" w:history="1">
        <w:r w:rsidRPr="00AF7629">
          <w:rPr>
            <w:rStyle w:val="Hyperlink"/>
          </w:rPr>
          <w:t>inclusion@sait.ca</w:t>
        </w:r>
      </w:hyperlink>
      <w:r w:rsidRPr="00AF7629">
        <w:t>.</w:t>
      </w:r>
    </w:p>
    <w:p w14:paraId="6239E124" w14:textId="3A84980D" w:rsidR="00BF1D37" w:rsidRDefault="00BF1D37" w:rsidP="00AF7629">
      <w:pPr>
        <w:rPr>
          <w:color w:val="FF0000"/>
        </w:rPr>
      </w:pPr>
    </w:p>
    <w:p w14:paraId="388BAB7F" w14:textId="77777777" w:rsidR="00BF1D37" w:rsidRPr="00BF1D37" w:rsidRDefault="00BF1D37" w:rsidP="00BF1D37">
      <w:pPr>
        <w:rPr>
          <w:color w:val="FF0000"/>
        </w:rPr>
      </w:pPr>
      <w:r w:rsidRPr="00BF1D37">
        <w:rPr>
          <w:b/>
          <w:bCs/>
          <w:color w:val="FF0000"/>
        </w:rPr>
        <w:t>New course for employees: Introduction to Equity, Diversity and Inclusion at SAIT </w:t>
      </w:r>
    </w:p>
    <w:p w14:paraId="613EFA01" w14:textId="77777777" w:rsidR="00BF1D37" w:rsidRPr="00BF1D37" w:rsidRDefault="00BF1D37" w:rsidP="00BF1D37">
      <w:r w:rsidRPr="00BF1D37">
        <w:t xml:space="preserve">The Office of Equity, Diversity and Inclusion is happy to share a new learning experience available to SAIT employees. “Introduction to Equity, Diversity and Inclusion at SAIT” is a one-hour online, asynchronous course which introduces foundational principles, concepts and terms related to equity, diversity and inclusion (EDI). It is designed to be the starting point for employees on their individual EDI journeys. Learners will begin to grow their understanding of self and how to relate to others, as </w:t>
      </w:r>
      <w:r w:rsidRPr="00BF1D37">
        <w:lastRenderedPageBreak/>
        <w:t>well as identify tangible ways to promote a healthy campus environment where everyone feels welcome, respected and empowered to succeed.</w:t>
      </w:r>
    </w:p>
    <w:p w14:paraId="4809F485" w14:textId="77777777" w:rsidR="00BF1D37" w:rsidRPr="00BF1D37" w:rsidRDefault="00BF1D37" w:rsidP="00BF1D37">
      <w:r w:rsidRPr="00BF1D37">
        <w:t>Learning Objectives:</w:t>
      </w:r>
    </w:p>
    <w:p w14:paraId="40F66B55" w14:textId="77777777" w:rsidR="00BF1D37" w:rsidRPr="00BF1D37" w:rsidRDefault="00BF1D37" w:rsidP="00BF1D37">
      <w:pPr>
        <w:numPr>
          <w:ilvl w:val="0"/>
          <w:numId w:val="2"/>
        </w:numPr>
      </w:pPr>
      <w:r w:rsidRPr="00BF1D37">
        <w:t>Identify the current components of equity, diversity, and inclusion at SAIT</w:t>
      </w:r>
    </w:p>
    <w:p w14:paraId="48806DA0" w14:textId="77777777" w:rsidR="00BF1D37" w:rsidRPr="00BF1D37" w:rsidRDefault="00BF1D37" w:rsidP="00BF1D37">
      <w:pPr>
        <w:numPr>
          <w:ilvl w:val="0"/>
          <w:numId w:val="2"/>
        </w:numPr>
      </w:pPr>
      <w:r w:rsidRPr="00BF1D37">
        <w:t>Describe the foundational principles, concepts, and terms of equity, diversity, and inclusion</w:t>
      </w:r>
    </w:p>
    <w:p w14:paraId="01FA737D" w14:textId="77777777" w:rsidR="00BF1D37" w:rsidRPr="00BF1D37" w:rsidRDefault="00BF1D37" w:rsidP="00BF1D37">
      <w:pPr>
        <w:numPr>
          <w:ilvl w:val="0"/>
          <w:numId w:val="2"/>
        </w:numPr>
      </w:pPr>
      <w:r w:rsidRPr="00BF1D37">
        <w:t>Develop self-awareness and ways to respectfully work across differences</w:t>
      </w:r>
    </w:p>
    <w:p w14:paraId="002D2628" w14:textId="77777777" w:rsidR="00BF1D37" w:rsidRPr="00BF1D37" w:rsidRDefault="00BF1D37" w:rsidP="00BF1D37">
      <w:pPr>
        <w:numPr>
          <w:ilvl w:val="0"/>
          <w:numId w:val="2"/>
        </w:numPr>
      </w:pPr>
      <w:r w:rsidRPr="00BF1D37">
        <w:t>Recognize the professional development opportunities available to continue EDI learning at SAIT</w:t>
      </w:r>
    </w:p>
    <w:p w14:paraId="5F1D724C" w14:textId="77777777" w:rsidR="00BF1D37" w:rsidRPr="00BF1D37" w:rsidRDefault="00BF1D37" w:rsidP="00BF1D37">
      <w:r w:rsidRPr="00BF1D37">
        <w:rPr>
          <w:b/>
          <w:bCs/>
        </w:rPr>
        <w:t>New employees</w:t>
      </w:r>
      <w:r w:rsidRPr="00BF1D37">
        <w:t> are encouraged to complete the course as part of their new hire </w:t>
      </w:r>
      <w:hyperlink r:id="rId24" w:tgtFrame="_blank" w:tooltip="https://saitnow.ca/wp-content/uploads/2020/08/onboarding-checklist-2023-1.pdf" w:history="1">
        <w:r w:rsidRPr="00BF1D37">
          <w:rPr>
            <w:rStyle w:val="Hyperlink"/>
            <w:b/>
            <w:bCs/>
            <w:color w:val="auto"/>
          </w:rPr>
          <w:t>Onboarding Checklist</w:t>
        </w:r>
      </w:hyperlink>
      <w:r w:rsidRPr="00BF1D37">
        <w:t>.</w:t>
      </w:r>
    </w:p>
    <w:p w14:paraId="1A2FE583" w14:textId="3AF7A422" w:rsidR="00BF1D37" w:rsidRPr="00BF1D37" w:rsidRDefault="00BF1D37" w:rsidP="00AF7629">
      <w:r w:rsidRPr="00BF1D37">
        <w:rPr>
          <w:b/>
          <w:bCs/>
        </w:rPr>
        <w:t>Current employees</w:t>
      </w:r>
      <w:r w:rsidRPr="00BF1D37">
        <w:t> can complete the course by signing into </w:t>
      </w:r>
      <w:proofErr w:type="spellStart"/>
      <w:r w:rsidR="00CE3A75">
        <w:fldChar w:fldCharType="begin"/>
      </w:r>
      <w:r w:rsidR="00CE3A75">
        <w:instrText xml:space="preserve"> HYPERLINK "https://sait.csod.com/samldefault.aspx?ouid=1&amp;returnUrl=%252fDeepLink%252fProcessRedirect.aspx%253fmodule%253dlodetails%2526lo%253dc1f70452-7d76-444e-b147-b380a0a26d1e" \t "_blank" \o "https://sait.csod.com/samldefault.aspx?ouid=1&amp;returnurl=%252fdeeplink%252fprocessredirect.aspx%253fmodule%253dlodetails%2526lo%253dc1f70452-7d76-444e-b147-b380a0a26d1e" </w:instrText>
      </w:r>
      <w:r w:rsidR="00CE3A75">
        <w:fldChar w:fldCharType="separate"/>
      </w:r>
      <w:r w:rsidRPr="00BF1D37">
        <w:rPr>
          <w:rStyle w:val="Hyperlink"/>
          <w:b/>
          <w:bCs/>
          <w:color w:val="auto"/>
        </w:rPr>
        <w:t>PeopleNOW</w:t>
      </w:r>
      <w:proofErr w:type="spellEnd"/>
      <w:r w:rsidR="00CE3A75">
        <w:rPr>
          <w:rStyle w:val="Hyperlink"/>
          <w:b/>
          <w:bCs/>
          <w:color w:val="auto"/>
        </w:rPr>
        <w:fldChar w:fldCharType="end"/>
      </w:r>
      <w:r w:rsidRPr="00BF1D37">
        <w:t>.</w:t>
      </w:r>
    </w:p>
    <w:p w14:paraId="18DD6265" w14:textId="77777777" w:rsidR="00BF1D37" w:rsidRDefault="00BF1D37" w:rsidP="00BF1D37">
      <w:pPr>
        <w:rPr>
          <w:b/>
          <w:bCs/>
          <w:color w:val="FF0000"/>
        </w:rPr>
      </w:pPr>
    </w:p>
    <w:p w14:paraId="65033F37" w14:textId="49609267" w:rsidR="00BF1D37" w:rsidRPr="00BF1D37" w:rsidRDefault="00BF1D37" w:rsidP="00BF1D37">
      <w:pPr>
        <w:rPr>
          <w:color w:val="FF0000"/>
        </w:rPr>
      </w:pPr>
      <w:r w:rsidRPr="00BF1D37">
        <w:rPr>
          <w:b/>
          <w:bCs/>
          <w:color w:val="FF0000"/>
        </w:rPr>
        <w:t>Family Campaign 2024</w:t>
      </w:r>
    </w:p>
    <w:p w14:paraId="489D1EDC" w14:textId="77777777" w:rsidR="00BF1D37" w:rsidRPr="00BF1D37" w:rsidRDefault="00BF1D37" w:rsidP="00BF1D37">
      <w:r w:rsidRPr="00BF1D37">
        <w:t>The results are in! </w:t>
      </w:r>
      <w:r w:rsidRPr="00BF1D37">
        <w:rPr>
          <w:u w:val="single"/>
        </w:rPr>
        <w:t>133</w:t>
      </w:r>
      <w:r w:rsidRPr="00BF1D37">
        <w:t> Inclusion Matters Shout Outs were sent raising </w:t>
      </w:r>
      <w:r w:rsidRPr="00BF1D37">
        <w:rPr>
          <w:u w:val="single"/>
        </w:rPr>
        <w:t>$665</w:t>
      </w:r>
      <w:r w:rsidRPr="00BF1D37">
        <w:t> for the Inclusion Matters Fund. Thanks to everyone who acknowledged a colleague for their efforts to make SAIT a more inclusive place to work and study.  </w:t>
      </w:r>
    </w:p>
    <w:p w14:paraId="21831B3D" w14:textId="77777777" w:rsidR="00AF7629" w:rsidRDefault="00AF7629"/>
    <w:p w14:paraId="7DCF7F8F" w14:textId="77777777" w:rsidR="007A281C" w:rsidRPr="007A281C" w:rsidRDefault="007A281C" w:rsidP="007A281C">
      <w:r w:rsidRPr="009007F5">
        <w:rPr>
          <w:b/>
          <w:bCs/>
          <w:color w:val="FF0000"/>
        </w:rPr>
        <w:t>Traditional Powwow</w:t>
      </w:r>
      <w:r w:rsidRPr="009007F5">
        <w:rPr>
          <w:color w:val="FF0000"/>
        </w:rPr>
        <w:br/>
      </w:r>
      <w:r w:rsidRPr="007A281C">
        <w:br/>
        <w:t xml:space="preserve">Hope to see you at the upcoming spring Powwow hosted by the Office of Indigenous Engagement and </w:t>
      </w:r>
      <w:proofErr w:type="spellStart"/>
      <w:r w:rsidRPr="007A281C">
        <w:t>Natoysopoyiis</w:t>
      </w:r>
      <w:proofErr w:type="spellEnd"/>
      <w:r w:rsidRPr="007A281C">
        <w:t>.</w:t>
      </w:r>
    </w:p>
    <w:p w14:paraId="5A182390" w14:textId="482B1EC0" w:rsidR="007A281C" w:rsidRDefault="007A281C">
      <w:r>
        <w:rPr>
          <w:noProof/>
        </w:rPr>
        <w:lastRenderedPageBreak/>
        <w:drawing>
          <wp:inline distT="0" distB="0" distL="0" distR="0" wp14:anchorId="1A440ECB" wp14:editId="58E444AA">
            <wp:extent cx="4046220" cy="616784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WWOW.png"/>
                    <pic:cNvPicPr/>
                  </pic:nvPicPr>
                  <pic:blipFill>
                    <a:blip r:embed="rId25">
                      <a:extLst>
                        <a:ext uri="{28A0092B-C50C-407E-A947-70E740481C1C}">
                          <a14:useLocalDpi xmlns:a14="http://schemas.microsoft.com/office/drawing/2010/main" val="0"/>
                        </a:ext>
                      </a:extLst>
                    </a:blip>
                    <a:stretch>
                      <a:fillRect/>
                    </a:stretch>
                  </pic:blipFill>
                  <pic:spPr>
                    <a:xfrm>
                      <a:off x="0" y="0"/>
                      <a:ext cx="4051462" cy="6175834"/>
                    </a:xfrm>
                    <a:prstGeom prst="rect">
                      <a:avLst/>
                    </a:prstGeom>
                  </pic:spPr>
                </pic:pic>
              </a:graphicData>
            </a:graphic>
          </wp:inline>
        </w:drawing>
      </w:r>
    </w:p>
    <w:p w14:paraId="3947824B" w14:textId="22F7FE35" w:rsidR="007A281C" w:rsidRDefault="007A281C"/>
    <w:p w14:paraId="1EE00389" w14:textId="12F44ECD" w:rsidR="009007F5" w:rsidRDefault="009007F5"/>
    <w:p w14:paraId="417FD282" w14:textId="5FBB9C5E" w:rsidR="009007F5" w:rsidRDefault="009007F5"/>
    <w:p w14:paraId="3B6AA581" w14:textId="055C1A29" w:rsidR="009007F5" w:rsidRDefault="009007F5"/>
    <w:p w14:paraId="396457A2" w14:textId="5982B94B" w:rsidR="009007F5" w:rsidRDefault="009007F5"/>
    <w:p w14:paraId="070B4B1D" w14:textId="574D5B58" w:rsidR="009007F5" w:rsidRDefault="009007F5"/>
    <w:p w14:paraId="4DB62791" w14:textId="77777777" w:rsidR="009007F5" w:rsidRDefault="009007F5"/>
    <w:p w14:paraId="1CBC05FE" w14:textId="1FCDBB62" w:rsidR="007A281C" w:rsidRPr="009007F5" w:rsidRDefault="009007F5">
      <w:pPr>
        <w:rPr>
          <w:b/>
          <w:color w:val="FF0000"/>
        </w:rPr>
      </w:pPr>
      <w:r w:rsidRPr="009007F5">
        <w:rPr>
          <w:b/>
          <w:color w:val="FF0000"/>
        </w:rPr>
        <w:lastRenderedPageBreak/>
        <w:t>How to Support Ramadan?</w:t>
      </w:r>
    </w:p>
    <w:p w14:paraId="329A4F3B" w14:textId="3BA4C6DA" w:rsidR="009007F5" w:rsidRDefault="009007F5">
      <w:r w:rsidRPr="009007F5">
        <w:t>Join us in honoring the observance of Ramadan, a time of reflection and renewal for our Muslim friends. We can show our support by learning about this significant month, respecting fasting practices, and offering a kind "Ramadan Mubarak" to those celebrating. Let's come together in the spirit of understanding and compassion. </w:t>
      </w:r>
    </w:p>
    <w:p w14:paraId="42100ABB" w14:textId="4B60F360" w:rsidR="009007F5" w:rsidRDefault="009007F5">
      <w:r>
        <w:rPr>
          <w:noProof/>
        </w:rPr>
        <w:drawing>
          <wp:anchor distT="0" distB="0" distL="114300" distR="114300" simplePos="0" relativeHeight="251660288" behindDoc="0" locked="0" layoutInCell="1" allowOverlap="1" wp14:anchorId="28EAB327" wp14:editId="18F66305">
            <wp:simplePos x="914400" y="2065020"/>
            <wp:positionH relativeFrom="column">
              <wp:align>left</wp:align>
            </wp:positionH>
            <wp:positionV relativeFrom="paragraph">
              <wp:align>top</wp:align>
            </wp:positionV>
            <wp:extent cx="4427202" cy="68427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mada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27202" cy="6842760"/>
                    </a:xfrm>
                    <a:prstGeom prst="rect">
                      <a:avLst/>
                    </a:prstGeom>
                  </pic:spPr>
                </pic:pic>
              </a:graphicData>
            </a:graphic>
          </wp:anchor>
        </w:drawing>
      </w:r>
      <w:r w:rsidR="00777AA8">
        <w:br w:type="textWrapping" w:clear="all"/>
      </w:r>
    </w:p>
    <w:p w14:paraId="0F7046EC" w14:textId="3A6D09E1" w:rsidR="00777AA8" w:rsidRPr="0070220B" w:rsidRDefault="0070220B">
      <w:pPr>
        <w:rPr>
          <w:b/>
          <w:color w:val="FF0000"/>
        </w:rPr>
      </w:pPr>
      <w:r w:rsidRPr="0070220B">
        <w:rPr>
          <w:b/>
          <w:color w:val="FF0000"/>
        </w:rPr>
        <w:lastRenderedPageBreak/>
        <w:t>Eid al-</w:t>
      </w:r>
      <w:proofErr w:type="spellStart"/>
      <w:r w:rsidRPr="0070220B">
        <w:rPr>
          <w:b/>
          <w:color w:val="FF0000"/>
        </w:rPr>
        <w:t>Fitr</w:t>
      </w:r>
      <w:proofErr w:type="spellEnd"/>
      <w:r w:rsidRPr="0070220B">
        <w:rPr>
          <w:b/>
          <w:color w:val="FF0000"/>
        </w:rPr>
        <w:t xml:space="preserve"> Celebration</w:t>
      </w:r>
    </w:p>
    <w:p w14:paraId="32F1A02B" w14:textId="77777777" w:rsidR="0070220B" w:rsidRPr="0070220B" w:rsidRDefault="0070220B" w:rsidP="0070220B">
      <w:r w:rsidRPr="0070220B">
        <w:t>The Student Engagement Office at SAIT is thrilled to extend a cordial invitation to all for our Eid al-</w:t>
      </w:r>
      <w:proofErr w:type="spellStart"/>
      <w:r w:rsidRPr="0070220B">
        <w:t>Fitr</w:t>
      </w:r>
      <w:proofErr w:type="spellEnd"/>
      <w:r w:rsidRPr="0070220B">
        <w:t xml:space="preserve"> Celebration! An occasion of joy, reflection and a promise of memorable gathering for our diverse community.</w:t>
      </w:r>
    </w:p>
    <w:p w14:paraId="0420DC6D" w14:textId="18B017BF" w:rsidR="0070220B" w:rsidRDefault="0070220B">
      <w:r>
        <w:rPr>
          <w:noProof/>
        </w:rPr>
        <w:drawing>
          <wp:inline distT="0" distB="0" distL="0" distR="0" wp14:anchorId="368BB3DC" wp14:editId="7F59AF81">
            <wp:extent cx="4407482" cy="6812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adan Promotional Poster 11 x 17 (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09370" cy="6815199"/>
                    </a:xfrm>
                    <a:prstGeom prst="rect">
                      <a:avLst/>
                    </a:prstGeom>
                  </pic:spPr>
                </pic:pic>
              </a:graphicData>
            </a:graphic>
          </wp:inline>
        </w:drawing>
      </w:r>
    </w:p>
    <w:p w14:paraId="67E88E8C" w14:textId="77777777" w:rsidR="0070220B" w:rsidRDefault="0070220B"/>
    <w:sectPr w:rsidR="00702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B1A63"/>
    <w:multiLevelType w:val="multilevel"/>
    <w:tmpl w:val="1DE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0A74AB"/>
    <w:multiLevelType w:val="multilevel"/>
    <w:tmpl w:val="419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6D"/>
    <w:rsid w:val="00146FB1"/>
    <w:rsid w:val="001651F7"/>
    <w:rsid w:val="00235008"/>
    <w:rsid w:val="00506A96"/>
    <w:rsid w:val="005E13C7"/>
    <w:rsid w:val="006A532F"/>
    <w:rsid w:val="006E340B"/>
    <w:rsid w:val="0070220B"/>
    <w:rsid w:val="00777AA8"/>
    <w:rsid w:val="00797139"/>
    <w:rsid w:val="007A281C"/>
    <w:rsid w:val="009007F5"/>
    <w:rsid w:val="00AC5312"/>
    <w:rsid w:val="00AF7629"/>
    <w:rsid w:val="00BF1D37"/>
    <w:rsid w:val="00CD2F6D"/>
    <w:rsid w:val="00CE3A75"/>
    <w:rsid w:val="00D420AD"/>
    <w:rsid w:val="00E343DC"/>
    <w:rsid w:val="00EF7697"/>
    <w:rsid w:val="00F23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F7013A"/>
  <w15:chartTrackingRefBased/>
  <w15:docId w15:val="{2B5CD084-879F-47AE-B8E5-4FB9836B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0A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0AD"/>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D420AD"/>
    <w:rPr>
      <w:b/>
      <w:bCs/>
    </w:rPr>
  </w:style>
  <w:style w:type="table" w:styleId="TableGrid">
    <w:name w:val="Table Grid"/>
    <w:basedOn w:val="TableNormal"/>
    <w:uiPriority w:val="39"/>
    <w:rsid w:val="00D4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81C"/>
    <w:rPr>
      <w:color w:val="0563C1" w:themeColor="hyperlink"/>
      <w:u w:val="single"/>
    </w:rPr>
  </w:style>
  <w:style w:type="character" w:styleId="UnresolvedMention">
    <w:name w:val="Unresolved Mention"/>
    <w:basedOn w:val="DefaultParagraphFont"/>
    <w:uiPriority w:val="99"/>
    <w:semiHidden/>
    <w:unhideWhenUsed/>
    <w:rsid w:val="007A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7120">
      <w:bodyDiv w:val="1"/>
      <w:marLeft w:val="0"/>
      <w:marRight w:val="0"/>
      <w:marTop w:val="0"/>
      <w:marBottom w:val="0"/>
      <w:divBdr>
        <w:top w:val="none" w:sz="0" w:space="0" w:color="auto"/>
        <w:left w:val="none" w:sz="0" w:space="0" w:color="auto"/>
        <w:bottom w:val="none" w:sz="0" w:space="0" w:color="auto"/>
        <w:right w:val="none" w:sz="0" w:space="0" w:color="auto"/>
      </w:divBdr>
    </w:div>
    <w:div w:id="192117051">
      <w:bodyDiv w:val="1"/>
      <w:marLeft w:val="0"/>
      <w:marRight w:val="0"/>
      <w:marTop w:val="0"/>
      <w:marBottom w:val="0"/>
      <w:divBdr>
        <w:top w:val="none" w:sz="0" w:space="0" w:color="auto"/>
        <w:left w:val="none" w:sz="0" w:space="0" w:color="auto"/>
        <w:bottom w:val="none" w:sz="0" w:space="0" w:color="auto"/>
        <w:right w:val="none" w:sz="0" w:space="0" w:color="auto"/>
      </w:divBdr>
    </w:div>
    <w:div w:id="243345145">
      <w:bodyDiv w:val="1"/>
      <w:marLeft w:val="0"/>
      <w:marRight w:val="0"/>
      <w:marTop w:val="0"/>
      <w:marBottom w:val="0"/>
      <w:divBdr>
        <w:top w:val="none" w:sz="0" w:space="0" w:color="auto"/>
        <w:left w:val="none" w:sz="0" w:space="0" w:color="auto"/>
        <w:bottom w:val="none" w:sz="0" w:space="0" w:color="auto"/>
        <w:right w:val="none" w:sz="0" w:space="0" w:color="auto"/>
      </w:divBdr>
    </w:div>
    <w:div w:id="319431033">
      <w:bodyDiv w:val="1"/>
      <w:marLeft w:val="0"/>
      <w:marRight w:val="0"/>
      <w:marTop w:val="0"/>
      <w:marBottom w:val="0"/>
      <w:divBdr>
        <w:top w:val="none" w:sz="0" w:space="0" w:color="auto"/>
        <w:left w:val="none" w:sz="0" w:space="0" w:color="auto"/>
        <w:bottom w:val="none" w:sz="0" w:space="0" w:color="auto"/>
        <w:right w:val="none" w:sz="0" w:space="0" w:color="auto"/>
      </w:divBdr>
      <w:divsChild>
        <w:div w:id="251547761">
          <w:marLeft w:val="0"/>
          <w:marRight w:val="0"/>
          <w:marTop w:val="0"/>
          <w:marBottom w:val="0"/>
          <w:divBdr>
            <w:top w:val="none" w:sz="0" w:space="0" w:color="auto"/>
            <w:left w:val="none" w:sz="0" w:space="0" w:color="auto"/>
            <w:bottom w:val="none" w:sz="0" w:space="0" w:color="auto"/>
            <w:right w:val="none" w:sz="0" w:space="0" w:color="auto"/>
          </w:divBdr>
        </w:div>
      </w:divsChild>
    </w:div>
    <w:div w:id="497813116">
      <w:bodyDiv w:val="1"/>
      <w:marLeft w:val="0"/>
      <w:marRight w:val="0"/>
      <w:marTop w:val="0"/>
      <w:marBottom w:val="0"/>
      <w:divBdr>
        <w:top w:val="none" w:sz="0" w:space="0" w:color="auto"/>
        <w:left w:val="none" w:sz="0" w:space="0" w:color="auto"/>
        <w:bottom w:val="none" w:sz="0" w:space="0" w:color="auto"/>
        <w:right w:val="none" w:sz="0" w:space="0" w:color="auto"/>
      </w:divBdr>
    </w:div>
    <w:div w:id="734474197">
      <w:bodyDiv w:val="1"/>
      <w:marLeft w:val="0"/>
      <w:marRight w:val="0"/>
      <w:marTop w:val="0"/>
      <w:marBottom w:val="0"/>
      <w:divBdr>
        <w:top w:val="none" w:sz="0" w:space="0" w:color="auto"/>
        <w:left w:val="none" w:sz="0" w:space="0" w:color="auto"/>
        <w:bottom w:val="none" w:sz="0" w:space="0" w:color="auto"/>
        <w:right w:val="none" w:sz="0" w:space="0" w:color="auto"/>
      </w:divBdr>
    </w:div>
    <w:div w:id="910194150">
      <w:bodyDiv w:val="1"/>
      <w:marLeft w:val="0"/>
      <w:marRight w:val="0"/>
      <w:marTop w:val="0"/>
      <w:marBottom w:val="0"/>
      <w:divBdr>
        <w:top w:val="none" w:sz="0" w:space="0" w:color="auto"/>
        <w:left w:val="none" w:sz="0" w:space="0" w:color="auto"/>
        <w:bottom w:val="none" w:sz="0" w:space="0" w:color="auto"/>
        <w:right w:val="none" w:sz="0" w:space="0" w:color="auto"/>
      </w:divBdr>
    </w:div>
    <w:div w:id="913318591">
      <w:bodyDiv w:val="1"/>
      <w:marLeft w:val="0"/>
      <w:marRight w:val="0"/>
      <w:marTop w:val="0"/>
      <w:marBottom w:val="0"/>
      <w:divBdr>
        <w:top w:val="none" w:sz="0" w:space="0" w:color="auto"/>
        <w:left w:val="none" w:sz="0" w:space="0" w:color="auto"/>
        <w:bottom w:val="none" w:sz="0" w:space="0" w:color="auto"/>
        <w:right w:val="none" w:sz="0" w:space="0" w:color="auto"/>
      </w:divBdr>
    </w:div>
    <w:div w:id="1113212129">
      <w:bodyDiv w:val="1"/>
      <w:marLeft w:val="0"/>
      <w:marRight w:val="0"/>
      <w:marTop w:val="0"/>
      <w:marBottom w:val="0"/>
      <w:divBdr>
        <w:top w:val="none" w:sz="0" w:space="0" w:color="auto"/>
        <w:left w:val="none" w:sz="0" w:space="0" w:color="auto"/>
        <w:bottom w:val="none" w:sz="0" w:space="0" w:color="auto"/>
        <w:right w:val="none" w:sz="0" w:space="0" w:color="auto"/>
      </w:divBdr>
    </w:div>
    <w:div w:id="1176726676">
      <w:bodyDiv w:val="1"/>
      <w:marLeft w:val="0"/>
      <w:marRight w:val="0"/>
      <w:marTop w:val="0"/>
      <w:marBottom w:val="0"/>
      <w:divBdr>
        <w:top w:val="none" w:sz="0" w:space="0" w:color="auto"/>
        <w:left w:val="none" w:sz="0" w:space="0" w:color="auto"/>
        <w:bottom w:val="none" w:sz="0" w:space="0" w:color="auto"/>
        <w:right w:val="none" w:sz="0" w:space="0" w:color="auto"/>
      </w:divBdr>
    </w:div>
    <w:div w:id="1252202166">
      <w:bodyDiv w:val="1"/>
      <w:marLeft w:val="0"/>
      <w:marRight w:val="0"/>
      <w:marTop w:val="0"/>
      <w:marBottom w:val="0"/>
      <w:divBdr>
        <w:top w:val="none" w:sz="0" w:space="0" w:color="auto"/>
        <w:left w:val="none" w:sz="0" w:space="0" w:color="auto"/>
        <w:bottom w:val="none" w:sz="0" w:space="0" w:color="auto"/>
        <w:right w:val="none" w:sz="0" w:space="0" w:color="auto"/>
      </w:divBdr>
      <w:divsChild>
        <w:div w:id="1679229901">
          <w:marLeft w:val="0"/>
          <w:marRight w:val="0"/>
          <w:marTop w:val="0"/>
          <w:marBottom w:val="0"/>
          <w:divBdr>
            <w:top w:val="none" w:sz="0" w:space="0" w:color="auto"/>
            <w:left w:val="none" w:sz="0" w:space="0" w:color="auto"/>
            <w:bottom w:val="none" w:sz="0" w:space="0" w:color="auto"/>
            <w:right w:val="none" w:sz="0" w:space="0" w:color="auto"/>
          </w:divBdr>
        </w:div>
      </w:divsChild>
    </w:div>
    <w:div w:id="1255628527">
      <w:bodyDiv w:val="1"/>
      <w:marLeft w:val="0"/>
      <w:marRight w:val="0"/>
      <w:marTop w:val="0"/>
      <w:marBottom w:val="0"/>
      <w:divBdr>
        <w:top w:val="none" w:sz="0" w:space="0" w:color="auto"/>
        <w:left w:val="none" w:sz="0" w:space="0" w:color="auto"/>
        <w:bottom w:val="none" w:sz="0" w:space="0" w:color="auto"/>
        <w:right w:val="none" w:sz="0" w:space="0" w:color="auto"/>
      </w:divBdr>
    </w:div>
    <w:div w:id="1639413844">
      <w:bodyDiv w:val="1"/>
      <w:marLeft w:val="0"/>
      <w:marRight w:val="0"/>
      <w:marTop w:val="0"/>
      <w:marBottom w:val="0"/>
      <w:divBdr>
        <w:top w:val="none" w:sz="0" w:space="0" w:color="auto"/>
        <w:left w:val="none" w:sz="0" w:space="0" w:color="auto"/>
        <w:bottom w:val="none" w:sz="0" w:space="0" w:color="auto"/>
        <w:right w:val="none" w:sz="0" w:space="0" w:color="auto"/>
      </w:divBdr>
    </w:div>
    <w:div w:id="174891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sait.us8.list-manage.com/track/click?u=2761c158a656d3a882f2dbc0c&amp;id=7ea6060ff8&amp;e=2af888ecef" TargetMode="External"/><Relationship Id="rId26"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saitnow.ca/departments-and-schools/external-relations/equity-diversity-inclusion/diversity-moments/" TargetMode="External"/><Relationship Id="rId17" Type="http://schemas.openxmlformats.org/officeDocument/2006/relationships/hyperlink" Target="mailto:inclusion@sait.ca"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sait.us8.list-manage.com/track/click?u=2761c158a656d3a882f2dbc0c&amp;id=d24cca587f&amp;e=2af888ecef" TargetMode="External"/><Relationship Id="rId20" Type="http://schemas.openxmlformats.org/officeDocument/2006/relationships/hyperlink" Target="https://sait.us8.list-manage.com/track/click?u=2761c158a656d3a882f2dbc0c&amp;id=7fe9d9b600&amp;e=2af888ece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sait.ca" TargetMode="External"/><Relationship Id="rId24" Type="http://schemas.openxmlformats.org/officeDocument/2006/relationships/hyperlink" Target="https://saitnow.ca/wp-content/uploads/2020/08/Onboarding-Checklist-2023-1.pdf" TargetMode="External"/><Relationship Id="rId5" Type="http://schemas.openxmlformats.org/officeDocument/2006/relationships/styles" Target="styles.xml"/><Relationship Id="rId15" Type="http://schemas.openxmlformats.org/officeDocument/2006/relationships/hyperlink" Target="https://sait.us8.list-manage.com/track/click?u=2761c158a656d3a882f2dbc0c&amp;id=a4154d0379&amp;e=2af888ecef" TargetMode="External"/><Relationship Id="rId23" Type="http://schemas.openxmlformats.org/officeDocument/2006/relationships/hyperlink" Target="mailto:inclusion@sait.ca" TargetMode="External"/><Relationship Id="rId28" Type="http://schemas.openxmlformats.org/officeDocument/2006/relationships/fontTable" Target="fontTable.xml"/><Relationship Id="rId10" Type="http://schemas.openxmlformats.org/officeDocument/2006/relationships/hyperlink" Target="https://www.sait.ca/student-life/office-of-the-ombudsperson" TargetMode="External"/><Relationship Id="rId19" Type="http://schemas.openxmlformats.org/officeDocument/2006/relationships/hyperlink" Target="https://sait.us8.list-manage.com/track/click?u=2761c158a656d3a882f2dbc0c&amp;id=1137146577&amp;e=2af888ecef" TargetMode="External"/><Relationship Id="rId4" Type="http://schemas.openxmlformats.org/officeDocument/2006/relationships/numbering" Target="numbering.xml"/><Relationship Id="rId9" Type="http://schemas.openxmlformats.org/officeDocument/2006/relationships/hyperlink" Target="https://outlook.office365.com/owa/calendar/Ombudsperson@sait.ca/bookings/" TargetMode="External"/><Relationship Id="rId14" Type="http://schemas.openxmlformats.org/officeDocument/2006/relationships/hyperlink" Target="https://mysait.sharepoint.com/:p:/s/OfficeofEquityDiversityandInclusion/EfTJf8gr4h5PrgtYonHH39IBJq8I8wiCVkGoVCNwMgUVkw?e=ZjbaUJ" TargetMode="External"/><Relationship Id="rId22" Type="http://schemas.openxmlformats.org/officeDocument/2006/relationships/hyperlink" Target="https://www.eventbrite.com/cc/2023-2024-schedule-pers-148-1966749?utm-campaign=social&amp;utm-content=creatorshare&amp;utm-medium=discovery&amp;utm-term=odclsxcollection&amp;utm-source=cp&amp;aff=escb" TargetMode="External"/><Relationship Id="rId2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06FCC360934439238E096F749F2D9" ma:contentTypeVersion="14" ma:contentTypeDescription="Create a new document." ma:contentTypeScope="" ma:versionID="68f505d3c861126c91bbbf8d640f8cb2">
  <xsd:schema xmlns:xsd="http://www.w3.org/2001/XMLSchema" xmlns:xs="http://www.w3.org/2001/XMLSchema" xmlns:p="http://schemas.microsoft.com/office/2006/metadata/properties" xmlns:ns3="3f52238e-e79b-461e-ba74-9d8cb82d262c" xmlns:ns4="c6e1a1f1-3751-4ec9-a15c-7b67a8d470f6" targetNamespace="http://schemas.microsoft.com/office/2006/metadata/properties" ma:root="true" ma:fieldsID="6c77d879913494573742d5031fd2f6d2" ns3:_="" ns4:_="">
    <xsd:import namespace="3f52238e-e79b-461e-ba74-9d8cb82d262c"/>
    <xsd:import namespace="c6e1a1f1-3751-4ec9-a15c-7b67a8d470f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2238e-e79b-461e-ba74-9d8cb82d262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1a1f1-3751-4ec9-a15c-7b67a8d470f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52238e-e79b-461e-ba74-9d8cb82d262c" xsi:nil="true"/>
  </documentManagement>
</p:properties>
</file>

<file path=customXml/itemProps1.xml><?xml version="1.0" encoding="utf-8"?>
<ds:datastoreItem xmlns:ds="http://schemas.openxmlformats.org/officeDocument/2006/customXml" ds:itemID="{172B5674-BEE0-41ED-BEA1-499F52A9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2238e-e79b-461e-ba74-9d8cb82d262c"/>
    <ds:schemaRef ds:uri="c6e1a1f1-3751-4ec9-a15c-7b67a8d47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BF69C-294C-40D4-A20B-41BC4D0D3464}">
  <ds:schemaRefs>
    <ds:schemaRef ds:uri="http://schemas.microsoft.com/sharepoint/v3/contenttype/forms"/>
  </ds:schemaRefs>
</ds:datastoreItem>
</file>

<file path=customXml/itemProps3.xml><?xml version="1.0" encoding="utf-8"?>
<ds:datastoreItem xmlns:ds="http://schemas.openxmlformats.org/officeDocument/2006/customXml" ds:itemID="{313B1FC1-0DF5-402C-AF5C-9D8A0B6A2C37}">
  <ds:schemaRefs>
    <ds:schemaRef ds:uri="c6e1a1f1-3751-4ec9-a15c-7b67a8d470f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f52238e-e79b-461e-ba74-9d8cb82d26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SAIT</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Felina Salvahan</dc:creator>
  <cp:keywords/>
  <dc:description/>
  <cp:lastModifiedBy>Felina Salvahan</cp:lastModifiedBy>
  <cp:revision>1</cp:revision>
  <dcterms:created xsi:type="dcterms:W3CDTF">2024-03-25T17:11:00Z</dcterms:created>
  <dcterms:modified xsi:type="dcterms:W3CDTF">2024-04-02T19:52:00Z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0x01010060E06FCC360934439238E096F749F2D9</vt:lpwstr>
  </property>
</Properties>
</file>